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E5FE4" w14:textId="77777777" w:rsidR="00821B5A" w:rsidRPr="00F724DC" w:rsidRDefault="00821B5A" w:rsidP="00F724DC">
      <w:pPr>
        <w:pStyle w:val="Heading1"/>
        <w:spacing w:before="0" w:beforeAutospacing="0" w:after="0" w:afterAutospacing="0" w:line="360" w:lineRule="auto"/>
        <w:jc w:val="center"/>
        <w:rPr>
          <w:sz w:val="28"/>
        </w:rPr>
      </w:pPr>
      <w:r w:rsidRPr="00F724DC">
        <w:rPr>
          <w:sz w:val="28"/>
        </w:rPr>
        <w:t>A Study on the Impact of Educational Loans on the Academic and Financial Well-Being of College Students in Chennai City</w:t>
      </w:r>
    </w:p>
    <w:p w14:paraId="01A84546" w14:textId="695B5893" w:rsidR="00821B5A" w:rsidRPr="00821B5A" w:rsidRDefault="00821B5A" w:rsidP="00821B5A">
      <w:pPr>
        <w:spacing w:line="276" w:lineRule="auto"/>
        <w:jc w:val="center"/>
        <w:rPr>
          <w:bCs/>
          <w:sz w:val="23"/>
          <w:szCs w:val="23"/>
          <w:lang w:val="en-IN"/>
        </w:rPr>
      </w:pPr>
      <w:r w:rsidRPr="00821B5A">
        <w:rPr>
          <w:bCs/>
          <w:sz w:val="23"/>
          <w:szCs w:val="23"/>
          <w:vertAlign w:val="superscript"/>
          <w:lang w:val="en-IN"/>
        </w:rPr>
        <w:t>1</w:t>
      </w:r>
      <w:r w:rsidRPr="00821B5A">
        <w:rPr>
          <w:bCs/>
          <w:sz w:val="23"/>
          <w:szCs w:val="23"/>
          <w:lang w:val="en-IN"/>
        </w:rPr>
        <w:t xml:space="preserve">Keerthika N*, </w:t>
      </w:r>
      <w:r w:rsidRPr="00821B5A">
        <w:rPr>
          <w:bCs/>
          <w:sz w:val="23"/>
          <w:szCs w:val="23"/>
          <w:vertAlign w:val="superscript"/>
          <w:lang w:val="en-IN"/>
        </w:rPr>
        <w:t>2</w:t>
      </w:r>
      <w:r w:rsidRPr="00821B5A">
        <w:rPr>
          <w:bCs/>
          <w:sz w:val="23"/>
          <w:szCs w:val="23"/>
          <w:lang w:val="en-IN"/>
        </w:rPr>
        <w:t xml:space="preserve">Dr M. </w:t>
      </w:r>
      <w:proofErr w:type="spellStart"/>
      <w:r w:rsidRPr="00821B5A">
        <w:rPr>
          <w:bCs/>
          <w:sz w:val="23"/>
          <w:szCs w:val="23"/>
          <w:lang w:val="en-IN"/>
        </w:rPr>
        <w:t>Prathapan</w:t>
      </w:r>
      <w:proofErr w:type="spellEnd"/>
    </w:p>
    <w:p w14:paraId="63A3774B" w14:textId="77777777" w:rsidR="00821B5A" w:rsidRPr="00821B5A" w:rsidRDefault="00821B5A" w:rsidP="00821B5A">
      <w:pPr>
        <w:spacing w:line="276" w:lineRule="auto"/>
        <w:jc w:val="center"/>
        <w:rPr>
          <w:bCs/>
          <w:sz w:val="23"/>
          <w:szCs w:val="23"/>
          <w:lang w:val="en-IN"/>
        </w:rPr>
      </w:pPr>
    </w:p>
    <w:p w14:paraId="49A18F29" w14:textId="469037CE" w:rsidR="00821B5A" w:rsidRPr="00821B5A" w:rsidRDefault="00821B5A" w:rsidP="00821B5A">
      <w:pPr>
        <w:spacing w:line="276" w:lineRule="auto"/>
        <w:jc w:val="center"/>
        <w:rPr>
          <w:bCs/>
          <w:sz w:val="23"/>
          <w:szCs w:val="23"/>
          <w:lang w:val="en-IN"/>
        </w:rPr>
      </w:pPr>
      <w:r w:rsidRPr="00821B5A">
        <w:rPr>
          <w:bCs/>
          <w:sz w:val="23"/>
          <w:szCs w:val="23"/>
          <w:vertAlign w:val="superscript"/>
          <w:lang w:val="en-IN"/>
        </w:rPr>
        <w:t>1</w:t>
      </w:r>
      <w:r w:rsidRPr="00821B5A">
        <w:rPr>
          <w:bCs/>
          <w:sz w:val="23"/>
          <w:szCs w:val="23"/>
          <w:lang w:val="en-IN"/>
        </w:rPr>
        <w:t xml:space="preserve">Research Scholar, Department of Commerce, </w:t>
      </w:r>
      <w:proofErr w:type="spellStart"/>
      <w:r w:rsidRPr="00821B5A">
        <w:rPr>
          <w:bCs/>
          <w:sz w:val="23"/>
          <w:szCs w:val="23"/>
          <w:lang w:val="en-IN"/>
        </w:rPr>
        <w:t>Vels</w:t>
      </w:r>
      <w:proofErr w:type="spellEnd"/>
      <w:r w:rsidRPr="00821B5A">
        <w:rPr>
          <w:bCs/>
          <w:sz w:val="23"/>
          <w:szCs w:val="23"/>
          <w:lang w:val="en-IN"/>
        </w:rPr>
        <w:t xml:space="preserve"> Institute of Science, Technology and Advance Studies (VISTAS), </w:t>
      </w:r>
      <w:proofErr w:type="spellStart"/>
      <w:r w:rsidRPr="00821B5A">
        <w:rPr>
          <w:bCs/>
          <w:sz w:val="23"/>
          <w:szCs w:val="23"/>
          <w:lang w:val="en-IN"/>
        </w:rPr>
        <w:t>Pallavaram</w:t>
      </w:r>
      <w:proofErr w:type="spellEnd"/>
      <w:r w:rsidRPr="00821B5A">
        <w:rPr>
          <w:bCs/>
          <w:sz w:val="23"/>
          <w:szCs w:val="23"/>
          <w:lang w:val="en-IN"/>
        </w:rPr>
        <w:t>, Chennai, Tamil Nadu, India.</w:t>
      </w:r>
    </w:p>
    <w:p w14:paraId="55FDEFEF" w14:textId="25B9C19D" w:rsidR="00821B5A" w:rsidRPr="00821B5A" w:rsidRDefault="00821B5A" w:rsidP="00821B5A">
      <w:pPr>
        <w:spacing w:line="276" w:lineRule="auto"/>
        <w:jc w:val="center"/>
        <w:rPr>
          <w:bCs/>
          <w:sz w:val="23"/>
          <w:szCs w:val="23"/>
          <w:lang w:val="en-IN"/>
        </w:rPr>
      </w:pPr>
      <w:r w:rsidRPr="00821B5A">
        <w:rPr>
          <w:bCs/>
          <w:sz w:val="23"/>
          <w:szCs w:val="23"/>
          <w:vertAlign w:val="superscript"/>
          <w:lang w:val="en-IN"/>
        </w:rPr>
        <w:t>2</w:t>
      </w:r>
      <w:r w:rsidRPr="00821B5A">
        <w:rPr>
          <w:bCs/>
          <w:sz w:val="23"/>
          <w:szCs w:val="23"/>
          <w:lang w:val="en-IN"/>
        </w:rPr>
        <w:t xml:space="preserve">Associate Professor and Research Supervisor, Department of Commerce, </w:t>
      </w:r>
      <w:proofErr w:type="spellStart"/>
      <w:r w:rsidRPr="00821B5A">
        <w:rPr>
          <w:bCs/>
          <w:sz w:val="23"/>
          <w:szCs w:val="23"/>
          <w:lang w:val="en-IN"/>
        </w:rPr>
        <w:t>Vels</w:t>
      </w:r>
      <w:proofErr w:type="spellEnd"/>
      <w:r w:rsidRPr="00821B5A">
        <w:rPr>
          <w:bCs/>
          <w:sz w:val="23"/>
          <w:szCs w:val="23"/>
          <w:lang w:val="en-IN"/>
        </w:rPr>
        <w:t xml:space="preserve"> Institute of Science, Technology and Advance Studies (VISTAS), </w:t>
      </w:r>
      <w:proofErr w:type="spellStart"/>
      <w:r w:rsidRPr="00821B5A">
        <w:rPr>
          <w:bCs/>
          <w:sz w:val="23"/>
          <w:szCs w:val="23"/>
          <w:lang w:val="en-IN"/>
        </w:rPr>
        <w:t>Pallavaram</w:t>
      </w:r>
      <w:proofErr w:type="spellEnd"/>
      <w:r w:rsidRPr="00821B5A">
        <w:rPr>
          <w:bCs/>
          <w:sz w:val="23"/>
          <w:szCs w:val="23"/>
          <w:lang w:val="en-IN"/>
        </w:rPr>
        <w:t>, Chennai, Tamil Nadu, India.</w:t>
      </w:r>
    </w:p>
    <w:p w14:paraId="7249394A" w14:textId="77777777" w:rsidR="00821B5A" w:rsidRPr="00821B5A" w:rsidRDefault="00821B5A" w:rsidP="00821B5A">
      <w:pPr>
        <w:spacing w:line="276" w:lineRule="auto"/>
        <w:jc w:val="center"/>
        <w:rPr>
          <w:b/>
          <w:bCs/>
          <w:sz w:val="23"/>
          <w:szCs w:val="23"/>
          <w:lang w:val="en-IN"/>
        </w:rPr>
      </w:pPr>
    </w:p>
    <w:p w14:paraId="09EA8E13" w14:textId="53FBE5B5" w:rsidR="00821B5A" w:rsidRPr="00821B5A" w:rsidRDefault="00821B5A" w:rsidP="00821B5A">
      <w:pPr>
        <w:spacing w:line="276" w:lineRule="auto"/>
        <w:jc w:val="center"/>
        <w:rPr>
          <w:b/>
          <w:bCs/>
          <w:sz w:val="23"/>
          <w:szCs w:val="23"/>
          <w:lang w:val="en-IN"/>
        </w:rPr>
      </w:pPr>
      <w:r w:rsidRPr="00821B5A">
        <w:rPr>
          <w:b/>
          <w:bCs/>
          <w:sz w:val="23"/>
          <w:szCs w:val="23"/>
          <w:lang w:val="en-IN"/>
        </w:rPr>
        <w:t>Abstract</w:t>
      </w:r>
    </w:p>
    <w:p w14:paraId="17551C54" w14:textId="2D92B045" w:rsidR="00821B5A" w:rsidRPr="00821B5A" w:rsidRDefault="00821B5A" w:rsidP="00821B5A">
      <w:pPr>
        <w:spacing w:line="276" w:lineRule="auto"/>
        <w:jc w:val="both"/>
        <w:rPr>
          <w:bCs/>
          <w:sz w:val="23"/>
          <w:szCs w:val="23"/>
          <w:lang w:val="en-IN"/>
        </w:rPr>
      </w:pPr>
      <w:r w:rsidRPr="00821B5A">
        <w:rPr>
          <w:bCs/>
          <w:sz w:val="23"/>
          <w:szCs w:val="23"/>
          <w:lang w:val="en-IN"/>
        </w:rPr>
        <w:t xml:space="preserve">Urban India’s broadening university access has driven widespread dependence on student loans to fund higher education and professional degrees. This paper examines the practical impact of student debt on academic concentration and personal financial anxiety among undergraduates in Chennai. Although international studies often emphasize prolonged debt loads, local academic environments reveal specific regional balances between educational opportunity and fiscal control. To evaluate this trend, first-hand data were gathered through standardized surveys given to 120 college students across key academic </w:t>
      </w:r>
      <w:proofErr w:type="spellStart"/>
      <w:r w:rsidRPr="00821B5A">
        <w:rPr>
          <w:bCs/>
          <w:sz w:val="23"/>
          <w:szCs w:val="23"/>
          <w:lang w:val="en-IN"/>
        </w:rPr>
        <w:t>centers</w:t>
      </w:r>
      <w:proofErr w:type="spellEnd"/>
      <w:r w:rsidRPr="00821B5A">
        <w:rPr>
          <w:bCs/>
          <w:sz w:val="23"/>
          <w:szCs w:val="23"/>
          <w:lang w:val="en-IN"/>
        </w:rPr>
        <w:t xml:space="preserve"> in Chennai, including </w:t>
      </w:r>
      <w:proofErr w:type="spellStart"/>
      <w:r w:rsidRPr="00821B5A">
        <w:rPr>
          <w:bCs/>
          <w:sz w:val="23"/>
          <w:szCs w:val="23"/>
          <w:lang w:val="en-IN"/>
        </w:rPr>
        <w:t>Guindy</w:t>
      </w:r>
      <w:proofErr w:type="spellEnd"/>
      <w:r w:rsidRPr="00821B5A">
        <w:rPr>
          <w:bCs/>
          <w:sz w:val="23"/>
          <w:szCs w:val="23"/>
          <w:lang w:val="en-IN"/>
        </w:rPr>
        <w:t xml:space="preserve">, OMR, </w:t>
      </w:r>
      <w:proofErr w:type="spellStart"/>
      <w:r w:rsidRPr="00821B5A">
        <w:rPr>
          <w:bCs/>
          <w:sz w:val="23"/>
          <w:szCs w:val="23"/>
          <w:lang w:val="en-IN"/>
        </w:rPr>
        <w:t>Tambaram</w:t>
      </w:r>
      <w:proofErr w:type="spellEnd"/>
      <w:r w:rsidRPr="00821B5A">
        <w:rPr>
          <w:bCs/>
          <w:sz w:val="23"/>
          <w:szCs w:val="23"/>
          <w:lang w:val="en-IN"/>
        </w:rPr>
        <w:t xml:space="preserve">, and </w:t>
      </w:r>
      <w:proofErr w:type="spellStart"/>
      <w:r w:rsidRPr="00821B5A">
        <w:rPr>
          <w:bCs/>
          <w:sz w:val="23"/>
          <w:szCs w:val="23"/>
          <w:lang w:val="en-IN"/>
        </w:rPr>
        <w:t>Egmore</w:t>
      </w:r>
      <w:proofErr w:type="spellEnd"/>
      <w:r w:rsidRPr="00821B5A">
        <w:rPr>
          <w:bCs/>
          <w:sz w:val="23"/>
          <w:szCs w:val="23"/>
          <w:lang w:val="en-IN"/>
        </w:rPr>
        <w:t xml:space="preserve">. The findings show that 64% of participants face moderate to intense worry over post-college debt schedules, directly shaping their professional paths and study habits. Notably, despite these concerns, 42% of students identify education loans as the main reason they could </w:t>
      </w:r>
      <w:proofErr w:type="spellStart"/>
      <w:r w:rsidRPr="00821B5A">
        <w:rPr>
          <w:bCs/>
          <w:sz w:val="23"/>
          <w:szCs w:val="23"/>
          <w:lang w:val="en-IN"/>
        </w:rPr>
        <w:t>enroll</w:t>
      </w:r>
      <w:proofErr w:type="spellEnd"/>
      <w:r w:rsidRPr="00821B5A">
        <w:rPr>
          <w:bCs/>
          <w:sz w:val="23"/>
          <w:szCs w:val="23"/>
          <w:lang w:val="en-IN"/>
        </w:rPr>
        <w:t xml:space="preserve"> in specialized degree tracks. At the same time, 35% focus heavily on landing early campus job offers specificall</w:t>
      </w:r>
      <w:r>
        <w:rPr>
          <w:bCs/>
          <w:sz w:val="23"/>
          <w:szCs w:val="23"/>
          <w:lang w:val="en-IN"/>
        </w:rPr>
        <w:t xml:space="preserve">y to minimize growing interest. </w:t>
      </w:r>
      <w:r w:rsidRPr="00821B5A">
        <w:rPr>
          <w:bCs/>
          <w:sz w:val="23"/>
          <w:szCs w:val="23"/>
          <w:lang w:val="en-IN"/>
        </w:rPr>
        <w:t xml:space="preserve">These results demonstrate that student financing in Chennai operates as a two-sided mechanism serving as a vital tool for upward mobility while simultaneously creating mental and monetary strain. Consequently, these field observations indicate that lenders and educational leaders should introduce combined financial advisement systems along with adaptable repayment grace periods to protect student health. </w:t>
      </w:r>
    </w:p>
    <w:p w14:paraId="372C8A4C" w14:textId="47E7F78A" w:rsidR="00821B5A" w:rsidRPr="00821B5A" w:rsidRDefault="00821B5A" w:rsidP="00821B5A">
      <w:pPr>
        <w:spacing w:line="276" w:lineRule="auto"/>
        <w:jc w:val="both"/>
        <w:rPr>
          <w:bCs/>
          <w:sz w:val="23"/>
          <w:szCs w:val="23"/>
          <w:lang w:val="en-IN"/>
        </w:rPr>
      </w:pPr>
      <w:r w:rsidRPr="00821B5A">
        <w:rPr>
          <w:b/>
          <w:bCs/>
          <w:sz w:val="23"/>
          <w:szCs w:val="23"/>
          <w:lang w:val="en-IN"/>
        </w:rPr>
        <w:t>Keywords:</w:t>
      </w:r>
      <w:r w:rsidRPr="00821B5A">
        <w:rPr>
          <w:bCs/>
          <w:sz w:val="23"/>
          <w:szCs w:val="23"/>
          <w:lang w:val="en-IN"/>
        </w:rPr>
        <w:t xml:space="preserve"> Education Credit, Study Focus, Monetary Stress, Student Health, Loan Servicing Anxiety, College Funding, Chennai Region.</w:t>
      </w:r>
    </w:p>
    <w:p w14:paraId="53AF079B" w14:textId="77777777" w:rsidR="00821B5A" w:rsidRDefault="00821B5A" w:rsidP="00821B5A">
      <w:pPr>
        <w:spacing w:line="276" w:lineRule="auto"/>
        <w:jc w:val="both"/>
        <w:rPr>
          <w:b/>
          <w:bCs/>
          <w:sz w:val="23"/>
          <w:szCs w:val="23"/>
          <w:lang w:val="en-IN"/>
        </w:rPr>
      </w:pPr>
      <w:bookmarkStart w:id="0" w:name="_GoBack"/>
      <w:bookmarkEnd w:id="0"/>
    </w:p>
    <w:p w14:paraId="42C25FE6" w14:textId="72C03B47" w:rsidR="00821B5A" w:rsidRPr="00821B5A" w:rsidRDefault="00821B5A" w:rsidP="00821B5A">
      <w:pPr>
        <w:spacing w:line="276" w:lineRule="auto"/>
        <w:jc w:val="both"/>
        <w:rPr>
          <w:b/>
          <w:bCs/>
          <w:sz w:val="23"/>
          <w:szCs w:val="23"/>
          <w:lang w:val="en-IN"/>
        </w:rPr>
      </w:pPr>
      <w:r w:rsidRPr="00821B5A">
        <w:rPr>
          <w:b/>
          <w:bCs/>
          <w:sz w:val="23"/>
          <w:szCs w:val="23"/>
          <w:lang w:val="en-IN"/>
        </w:rPr>
        <w:t xml:space="preserve">INTRODUCTION </w:t>
      </w:r>
    </w:p>
    <w:p w14:paraId="35E5CFAD" w14:textId="272540B0" w:rsidR="00821B5A" w:rsidRPr="00821B5A" w:rsidRDefault="00821B5A" w:rsidP="00821B5A">
      <w:pPr>
        <w:spacing w:line="276" w:lineRule="auto"/>
        <w:jc w:val="both"/>
        <w:rPr>
          <w:bCs/>
          <w:sz w:val="23"/>
          <w:szCs w:val="23"/>
          <w:lang w:val="en-IN"/>
        </w:rPr>
      </w:pPr>
      <w:r w:rsidRPr="00821B5A">
        <w:rPr>
          <w:bCs/>
          <w:sz w:val="23"/>
          <w:szCs w:val="23"/>
          <w:lang w:val="en-IN"/>
        </w:rPr>
        <w:t xml:space="preserve">As a major learning </w:t>
      </w:r>
      <w:proofErr w:type="spellStart"/>
      <w:r w:rsidRPr="00821B5A">
        <w:rPr>
          <w:bCs/>
          <w:sz w:val="23"/>
          <w:szCs w:val="23"/>
          <w:lang w:val="en-IN"/>
        </w:rPr>
        <w:t>center</w:t>
      </w:r>
      <w:proofErr w:type="spellEnd"/>
      <w:r w:rsidRPr="00821B5A">
        <w:rPr>
          <w:bCs/>
          <w:sz w:val="23"/>
          <w:szCs w:val="23"/>
          <w:lang w:val="en-IN"/>
        </w:rPr>
        <w:t xml:space="preserve"> and economic hub in South India, Chennai maintains a vibrant network of colleges where specialized programs in fields like engineering, medicine, business, and arts continue to draw growing demand. Across the city's key academic districts, soaring tuition costs have overhauled how families pay for degrees. Expanded borrowing options from public banks, private lenders, and non-banking financial companies (NBFCs) now help cover tuition shortfalls for students from varied income brackets. As a result, student loans have shifted from a rare </w:t>
      </w:r>
      <w:proofErr w:type="spellStart"/>
      <w:r w:rsidRPr="00821B5A">
        <w:rPr>
          <w:bCs/>
          <w:sz w:val="23"/>
          <w:szCs w:val="23"/>
          <w:lang w:val="en-IN"/>
        </w:rPr>
        <w:t>fallback</w:t>
      </w:r>
      <w:proofErr w:type="spellEnd"/>
      <w:r w:rsidRPr="00821B5A">
        <w:rPr>
          <w:bCs/>
          <w:sz w:val="23"/>
          <w:szCs w:val="23"/>
          <w:lang w:val="en-IN"/>
        </w:rPr>
        <w:t xml:space="preserve"> option into a core foundation for pursuing higher degrees and long-term economic advancement. </w:t>
      </w:r>
    </w:p>
    <w:p w14:paraId="4C5CE083" w14:textId="77777777" w:rsidR="00821B5A" w:rsidRPr="00821B5A" w:rsidRDefault="00821B5A" w:rsidP="00821B5A">
      <w:pPr>
        <w:spacing w:line="276" w:lineRule="auto"/>
        <w:jc w:val="both"/>
        <w:rPr>
          <w:bCs/>
          <w:sz w:val="23"/>
          <w:szCs w:val="23"/>
          <w:lang w:val="en-IN"/>
        </w:rPr>
      </w:pPr>
      <w:r w:rsidRPr="00821B5A">
        <w:rPr>
          <w:bCs/>
          <w:sz w:val="23"/>
          <w:szCs w:val="23"/>
          <w:lang w:val="en-IN"/>
        </w:rPr>
        <w:t xml:space="preserve">Yet, depending on debt to pay for college introduces intricate </w:t>
      </w:r>
      <w:proofErr w:type="spellStart"/>
      <w:r w:rsidRPr="00821B5A">
        <w:rPr>
          <w:bCs/>
          <w:sz w:val="23"/>
          <w:szCs w:val="23"/>
          <w:lang w:val="en-IN"/>
        </w:rPr>
        <w:t>behavioral</w:t>
      </w:r>
      <w:proofErr w:type="spellEnd"/>
      <w:r w:rsidRPr="00821B5A">
        <w:rPr>
          <w:bCs/>
          <w:sz w:val="23"/>
          <w:szCs w:val="23"/>
          <w:lang w:val="en-IN"/>
        </w:rPr>
        <w:t xml:space="preserve"> and financial challenges for undergraduates. Even though better access to credit opens doors to prestigious universities, the </w:t>
      </w:r>
      <w:r w:rsidRPr="00821B5A">
        <w:rPr>
          <w:bCs/>
          <w:sz w:val="23"/>
          <w:szCs w:val="23"/>
          <w:lang w:val="en-IN"/>
        </w:rPr>
        <w:lastRenderedPageBreak/>
        <w:t xml:space="preserve">upcoming burden of loan repayments brings ongoing mental stress and study distractions. Scholars find themselves juggling strict academic expectations with fears about job prospects, changing interest rates, and strict payment schedules. Examining these specific real-world experiences allows education officials, bank managers, and researchers to pinpoint which credit options effectively foster academic growth rather than causing overwhelming financial pressure. </w:t>
      </w:r>
    </w:p>
    <w:p w14:paraId="221DD211" w14:textId="77777777" w:rsidR="00821B5A" w:rsidRPr="00821B5A" w:rsidRDefault="00821B5A" w:rsidP="00821B5A">
      <w:pPr>
        <w:spacing w:line="276" w:lineRule="auto"/>
        <w:jc w:val="both"/>
        <w:rPr>
          <w:bCs/>
          <w:sz w:val="23"/>
          <w:szCs w:val="23"/>
          <w:lang w:val="en-IN"/>
        </w:rPr>
      </w:pPr>
      <w:r w:rsidRPr="00821B5A">
        <w:rPr>
          <w:b/>
          <w:bCs/>
          <w:sz w:val="23"/>
          <w:szCs w:val="23"/>
          <w:lang w:val="en-IN"/>
        </w:rPr>
        <w:t>REVIEW OF LITERATURE</w:t>
      </w:r>
    </w:p>
    <w:p w14:paraId="6D108CCC" w14:textId="77777777" w:rsidR="00821B5A" w:rsidRPr="00821B5A" w:rsidRDefault="00821B5A" w:rsidP="00821B5A">
      <w:pPr>
        <w:spacing w:line="276" w:lineRule="auto"/>
        <w:jc w:val="both"/>
        <w:rPr>
          <w:bCs/>
          <w:sz w:val="23"/>
          <w:szCs w:val="23"/>
          <w:lang w:val="en-IN"/>
        </w:rPr>
      </w:pPr>
      <w:r w:rsidRPr="00821B5A">
        <w:rPr>
          <w:b/>
          <w:bCs/>
          <w:sz w:val="23"/>
          <w:szCs w:val="23"/>
          <w:lang w:val="en-IN"/>
        </w:rPr>
        <w:t>Educational Credit and Academic Focus</w:t>
      </w:r>
    </w:p>
    <w:p w14:paraId="2EF657E9" w14:textId="77777777" w:rsidR="00821B5A" w:rsidRPr="00821B5A" w:rsidRDefault="00821B5A" w:rsidP="00821B5A">
      <w:pPr>
        <w:spacing w:line="276" w:lineRule="auto"/>
        <w:jc w:val="both"/>
        <w:rPr>
          <w:bCs/>
          <w:sz w:val="23"/>
          <w:szCs w:val="23"/>
          <w:lang w:val="en-IN"/>
        </w:rPr>
      </w:pPr>
      <w:r w:rsidRPr="00821B5A">
        <w:rPr>
          <w:b/>
          <w:bCs/>
          <w:sz w:val="23"/>
          <w:szCs w:val="23"/>
          <w:lang w:val="en-IN"/>
        </w:rPr>
        <w:t>Mishra and Sharma (2021)</w:t>
      </w:r>
      <w:r w:rsidRPr="00821B5A">
        <w:rPr>
          <w:bCs/>
          <w:sz w:val="23"/>
          <w:szCs w:val="23"/>
          <w:lang w:val="en-IN"/>
        </w:rPr>
        <w:t xml:space="preserve"> note that organized financial support systems, government-backed interest subsidies, and adaptable borrowing terms function as key drivers for expanding university admissions. They point out that securing seats in prestigious colleges directly boosts future job prospects, bridging the gap between student ambitions and actual educational success.</w:t>
      </w:r>
    </w:p>
    <w:p w14:paraId="3B974B67" w14:textId="77777777" w:rsidR="00821B5A" w:rsidRPr="00821B5A" w:rsidRDefault="00821B5A" w:rsidP="00821B5A">
      <w:pPr>
        <w:spacing w:line="276" w:lineRule="auto"/>
        <w:jc w:val="both"/>
        <w:rPr>
          <w:bCs/>
          <w:sz w:val="23"/>
          <w:szCs w:val="23"/>
          <w:lang w:val="en-IN"/>
        </w:rPr>
      </w:pPr>
      <w:proofErr w:type="spellStart"/>
      <w:r w:rsidRPr="00821B5A">
        <w:rPr>
          <w:b/>
          <w:bCs/>
          <w:sz w:val="23"/>
          <w:szCs w:val="23"/>
          <w:lang w:val="en-IN"/>
        </w:rPr>
        <w:t>Rajan</w:t>
      </w:r>
      <w:proofErr w:type="spellEnd"/>
      <w:r w:rsidRPr="00821B5A">
        <w:rPr>
          <w:b/>
          <w:bCs/>
          <w:sz w:val="23"/>
          <w:szCs w:val="23"/>
          <w:lang w:val="en-IN"/>
        </w:rPr>
        <w:t xml:space="preserve"> and Thomas (2023)</w:t>
      </w:r>
      <w:r w:rsidRPr="00821B5A">
        <w:rPr>
          <w:bCs/>
          <w:sz w:val="23"/>
          <w:szCs w:val="23"/>
          <w:lang w:val="en-IN"/>
        </w:rPr>
        <w:t xml:space="preserve"> report that although obtaining a loan opens vital educational pathways, substantial debt burdens regularly produce deep psychological stress. This ongoing mental strain can noticeably interfere with study habits, lower test scores, and harm general student well-being throughout their college years.</w:t>
      </w:r>
    </w:p>
    <w:p w14:paraId="36348C61" w14:textId="77777777" w:rsidR="00821B5A" w:rsidRPr="00821B5A" w:rsidRDefault="00821B5A" w:rsidP="00821B5A">
      <w:pPr>
        <w:spacing w:line="276" w:lineRule="auto"/>
        <w:jc w:val="both"/>
        <w:rPr>
          <w:bCs/>
          <w:sz w:val="23"/>
          <w:szCs w:val="23"/>
          <w:lang w:val="en-IN"/>
        </w:rPr>
      </w:pPr>
      <w:r w:rsidRPr="00821B5A">
        <w:rPr>
          <w:b/>
          <w:bCs/>
          <w:sz w:val="23"/>
          <w:szCs w:val="23"/>
          <w:lang w:val="en-IN"/>
        </w:rPr>
        <w:t>Determinants of Student Financial Well-being</w:t>
      </w:r>
    </w:p>
    <w:p w14:paraId="18FA368A" w14:textId="77777777" w:rsidR="00821B5A" w:rsidRPr="00821B5A" w:rsidRDefault="00821B5A" w:rsidP="00821B5A">
      <w:pPr>
        <w:spacing w:line="276" w:lineRule="auto"/>
        <w:jc w:val="both"/>
        <w:rPr>
          <w:bCs/>
          <w:sz w:val="23"/>
          <w:szCs w:val="23"/>
          <w:lang w:val="en-IN"/>
        </w:rPr>
      </w:pPr>
      <w:r w:rsidRPr="00821B5A">
        <w:rPr>
          <w:b/>
          <w:bCs/>
          <w:sz w:val="23"/>
          <w:szCs w:val="23"/>
          <w:lang w:val="en-IN"/>
        </w:rPr>
        <w:t>Subramanian et al. (2022)</w:t>
      </w:r>
      <w:r w:rsidRPr="00821B5A">
        <w:rPr>
          <w:bCs/>
          <w:sz w:val="23"/>
          <w:szCs w:val="23"/>
          <w:lang w:val="en-IN"/>
        </w:rPr>
        <w:t xml:space="preserve"> argue that getting into college is not enough to guarantee financial security; real-world money management skills, strong family guidance, and achievable post-graduation pay expectations are just as vital for maintaining a student's economic health.</w:t>
      </w:r>
    </w:p>
    <w:p w14:paraId="520B02AE" w14:textId="77777777" w:rsidR="00821B5A" w:rsidRPr="00821B5A" w:rsidRDefault="00821B5A" w:rsidP="00821B5A">
      <w:pPr>
        <w:spacing w:line="276" w:lineRule="auto"/>
        <w:jc w:val="both"/>
        <w:rPr>
          <w:bCs/>
          <w:sz w:val="23"/>
          <w:szCs w:val="23"/>
          <w:lang w:val="en-IN"/>
        </w:rPr>
      </w:pPr>
      <w:r w:rsidRPr="00821B5A">
        <w:rPr>
          <w:b/>
          <w:bCs/>
          <w:sz w:val="23"/>
          <w:szCs w:val="23"/>
          <w:lang w:val="en-IN"/>
        </w:rPr>
        <w:t xml:space="preserve">Kumar and </w:t>
      </w:r>
      <w:proofErr w:type="spellStart"/>
      <w:r w:rsidRPr="00821B5A">
        <w:rPr>
          <w:b/>
          <w:bCs/>
          <w:sz w:val="23"/>
          <w:szCs w:val="23"/>
          <w:lang w:val="en-IN"/>
        </w:rPr>
        <w:t>Venkatesh</w:t>
      </w:r>
      <w:proofErr w:type="spellEnd"/>
      <w:r w:rsidRPr="00821B5A">
        <w:rPr>
          <w:b/>
          <w:bCs/>
          <w:sz w:val="23"/>
          <w:szCs w:val="23"/>
          <w:lang w:val="en-IN"/>
        </w:rPr>
        <w:t xml:space="preserve"> (2024)</w:t>
      </w:r>
      <w:r w:rsidRPr="00821B5A">
        <w:rPr>
          <w:bCs/>
          <w:sz w:val="23"/>
          <w:szCs w:val="23"/>
          <w:lang w:val="en-IN"/>
        </w:rPr>
        <w:t xml:space="preserve"> show through urban university surveys that clear interest rates, simple contract agreements, and manageable grace periods after graduation serve as major factors in preventing loan defaults. They stress that providing student loans must go hand-in-hand with early financial guidance to save graduates from severe economic trouble.</w:t>
      </w:r>
    </w:p>
    <w:p w14:paraId="0B72B00B" w14:textId="77777777" w:rsidR="00821B5A" w:rsidRPr="00821B5A" w:rsidRDefault="00821B5A" w:rsidP="00821B5A">
      <w:pPr>
        <w:spacing w:line="276" w:lineRule="auto"/>
        <w:jc w:val="both"/>
        <w:rPr>
          <w:b/>
          <w:bCs/>
          <w:sz w:val="23"/>
          <w:szCs w:val="23"/>
          <w:lang w:val="en-IN"/>
        </w:rPr>
      </w:pPr>
      <w:r w:rsidRPr="00821B5A">
        <w:rPr>
          <w:b/>
          <w:bCs/>
          <w:sz w:val="23"/>
          <w:szCs w:val="23"/>
          <w:lang w:val="en-IN"/>
        </w:rPr>
        <w:t>RESEARCH GAP</w:t>
      </w:r>
    </w:p>
    <w:p w14:paraId="49D85FE0" w14:textId="5B2F7162" w:rsidR="00821B5A" w:rsidRPr="00821B5A" w:rsidRDefault="00821B5A" w:rsidP="00821B5A">
      <w:pPr>
        <w:spacing w:line="276" w:lineRule="auto"/>
        <w:jc w:val="both"/>
        <w:rPr>
          <w:bCs/>
          <w:sz w:val="23"/>
          <w:szCs w:val="23"/>
          <w:lang w:val="en-IN"/>
        </w:rPr>
      </w:pPr>
      <w:r w:rsidRPr="00821B5A">
        <w:rPr>
          <w:bCs/>
          <w:sz w:val="23"/>
          <w:szCs w:val="23"/>
          <w:lang w:val="en-IN"/>
        </w:rPr>
        <w:t xml:space="preserve">Although international research thoroughly </w:t>
      </w:r>
      <w:proofErr w:type="spellStart"/>
      <w:r w:rsidRPr="00821B5A">
        <w:rPr>
          <w:bCs/>
          <w:sz w:val="23"/>
          <w:szCs w:val="23"/>
          <w:lang w:val="en-IN"/>
        </w:rPr>
        <w:t>analyzes</w:t>
      </w:r>
      <w:proofErr w:type="spellEnd"/>
      <w:r w:rsidRPr="00821B5A">
        <w:rPr>
          <w:bCs/>
          <w:sz w:val="23"/>
          <w:szCs w:val="23"/>
          <w:lang w:val="en-IN"/>
        </w:rPr>
        <w:t xml:space="preserve"> student debt issues within Western settings, general global frameworks frequently disregard the specific realities of Indian higher education. In major academic hubs like Chennai City, taking out a student loan happens within a framework of close family support and distinct local job placement networks. This research addresses this specific gap by examining how educational loans directly influence both the academic focus and monetary anxiety of undergraduates across Chennai. </w:t>
      </w:r>
    </w:p>
    <w:p w14:paraId="0CE2F1F7" w14:textId="77777777" w:rsidR="00821B5A" w:rsidRPr="00821B5A" w:rsidRDefault="00821B5A" w:rsidP="00821B5A">
      <w:pPr>
        <w:spacing w:line="276" w:lineRule="auto"/>
        <w:jc w:val="both"/>
        <w:rPr>
          <w:bCs/>
          <w:sz w:val="23"/>
          <w:szCs w:val="23"/>
          <w:lang w:val="en-IN"/>
        </w:rPr>
      </w:pPr>
      <w:r w:rsidRPr="00821B5A">
        <w:rPr>
          <w:b/>
          <w:bCs/>
          <w:sz w:val="23"/>
          <w:szCs w:val="23"/>
          <w:lang w:val="en-IN"/>
        </w:rPr>
        <w:t>OBJECTIVES OF THE STUDY</w:t>
      </w:r>
    </w:p>
    <w:p w14:paraId="79693F2F" w14:textId="77777777" w:rsidR="00821B5A" w:rsidRPr="00821B5A" w:rsidRDefault="00821B5A" w:rsidP="002E1B00">
      <w:pPr>
        <w:numPr>
          <w:ilvl w:val="0"/>
          <w:numId w:val="3"/>
        </w:numPr>
        <w:spacing w:line="276" w:lineRule="auto"/>
        <w:jc w:val="both"/>
        <w:rPr>
          <w:bCs/>
          <w:sz w:val="23"/>
          <w:szCs w:val="23"/>
          <w:lang w:val="en-IN"/>
        </w:rPr>
      </w:pPr>
      <w:r w:rsidRPr="00821B5A">
        <w:rPr>
          <w:bCs/>
          <w:sz w:val="23"/>
          <w:szCs w:val="23"/>
          <w:lang w:val="en-IN"/>
        </w:rPr>
        <w:t xml:space="preserve">To assess how taking an educational loan affects students' study focus, selection of academic programs, and overall course results. </w:t>
      </w:r>
    </w:p>
    <w:p w14:paraId="55A9DF97" w14:textId="77777777" w:rsidR="00821B5A" w:rsidRPr="00821B5A" w:rsidRDefault="00821B5A" w:rsidP="002E1B00">
      <w:pPr>
        <w:numPr>
          <w:ilvl w:val="0"/>
          <w:numId w:val="3"/>
        </w:numPr>
        <w:spacing w:line="276" w:lineRule="auto"/>
        <w:jc w:val="both"/>
        <w:rPr>
          <w:bCs/>
          <w:sz w:val="23"/>
          <w:szCs w:val="23"/>
          <w:lang w:val="en-IN"/>
        </w:rPr>
      </w:pPr>
      <w:r w:rsidRPr="00821B5A">
        <w:rPr>
          <w:bCs/>
          <w:sz w:val="23"/>
          <w:szCs w:val="23"/>
          <w:lang w:val="en-IN"/>
        </w:rPr>
        <w:t xml:space="preserve">To gauge post-college repayment worry and personal financial strain among student borrowers from various family income levels in Chennai City. </w:t>
      </w:r>
    </w:p>
    <w:p w14:paraId="70F384E3" w14:textId="77777777" w:rsidR="00821B5A" w:rsidRPr="00821B5A" w:rsidRDefault="00821B5A" w:rsidP="002E1B00">
      <w:pPr>
        <w:numPr>
          <w:ilvl w:val="0"/>
          <w:numId w:val="3"/>
        </w:numPr>
        <w:spacing w:line="276" w:lineRule="auto"/>
        <w:jc w:val="both"/>
        <w:rPr>
          <w:bCs/>
          <w:sz w:val="23"/>
          <w:szCs w:val="23"/>
          <w:lang w:val="en-IN"/>
        </w:rPr>
      </w:pPr>
      <w:r w:rsidRPr="00821B5A">
        <w:rPr>
          <w:bCs/>
          <w:sz w:val="23"/>
          <w:szCs w:val="23"/>
          <w:lang w:val="en-IN"/>
        </w:rPr>
        <w:t xml:space="preserve">To pinpoint key bank and institutional elements—including clear interest terms, simple loan agreements, and grace periods—that influence borrower satisfaction with student credit facilities. </w:t>
      </w:r>
    </w:p>
    <w:p w14:paraId="493DDAEC" w14:textId="77777777" w:rsidR="00821B5A" w:rsidRPr="00821B5A" w:rsidRDefault="00821B5A" w:rsidP="002E1B00">
      <w:pPr>
        <w:numPr>
          <w:ilvl w:val="0"/>
          <w:numId w:val="3"/>
        </w:numPr>
        <w:spacing w:line="276" w:lineRule="auto"/>
        <w:jc w:val="both"/>
        <w:rPr>
          <w:bCs/>
          <w:sz w:val="23"/>
          <w:szCs w:val="23"/>
          <w:lang w:val="en-IN"/>
        </w:rPr>
      </w:pPr>
      <w:r w:rsidRPr="00821B5A">
        <w:rPr>
          <w:bCs/>
          <w:sz w:val="23"/>
          <w:szCs w:val="23"/>
          <w:lang w:val="en-IN"/>
        </w:rPr>
        <w:t xml:space="preserve">To </w:t>
      </w:r>
      <w:proofErr w:type="spellStart"/>
      <w:r w:rsidRPr="00821B5A">
        <w:rPr>
          <w:bCs/>
          <w:sz w:val="23"/>
          <w:szCs w:val="23"/>
          <w:lang w:val="en-IN"/>
        </w:rPr>
        <w:t>analyze</w:t>
      </w:r>
      <w:proofErr w:type="spellEnd"/>
      <w:r w:rsidRPr="00821B5A">
        <w:rPr>
          <w:bCs/>
          <w:sz w:val="23"/>
          <w:szCs w:val="23"/>
          <w:lang w:val="en-IN"/>
        </w:rPr>
        <w:t xml:space="preserve"> the connection between total borrowed amounts and family earning brackets among undergraduates in general versus professional programs. </w:t>
      </w:r>
    </w:p>
    <w:p w14:paraId="65045D49" w14:textId="7AADC15D" w:rsidR="00821B5A" w:rsidRPr="00821B5A" w:rsidRDefault="00821B5A" w:rsidP="002E1B00">
      <w:pPr>
        <w:numPr>
          <w:ilvl w:val="0"/>
          <w:numId w:val="3"/>
        </w:numPr>
        <w:spacing w:line="276" w:lineRule="auto"/>
        <w:jc w:val="both"/>
        <w:rPr>
          <w:bCs/>
          <w:sz w:val="23"/>
          <w:szCs w:val="23"/>
          <w:lang w:val="en-IN"/>
        </w:rPr>
      </w:pPr>
      <w:r w:rsidRPr="00821B5A">
        <w:rPr>
          <w:bCs/>
          <w:sz w:val="23"/>
          <w:szCs w:val="23"/>
          <w:lang w:val="en-IN"/>
        </w:rPr>
        <w:lastRenderedPageBreak/>
        <w:t xml:space="preserve">To investigate how upcoming repayment obligations shape post-graduation career choices loan, particularly regarding immediate employment versus pursuing further education. </w:t>
      </w:r>
    </w:p>
    <w:p w14:paraId="737B9348" w14:textId="77777777" w:rsidR="00821B5A" w:rsidRPr="00821B5A" w:rsidRDefault="00821B5A" w:rsidP="00821B5A">
      <w:pPr>
        <w:spacing w:line="276" w:lineRule="auto"/>
        <w:jc w:val="both"/>
        <w:rPr>
          <w:bCs/>
          <w:sz w:val="23"/>
          <w:szCs w:val="23"/>
          <w:lang w:val="en-IN"/>
        </w:rPr>
      </w:pPr>
      <w:r w:rsidRPr="00821B5A">
        <w:rPr>
          <w:b/>
          <w:bCs/>
          <w:sz w:val="23"/>
          <w:szCs w:val="23"/>
          <w:lang w:val="en-IN"/>
        </w:rPr>
        <w:t>RESEARCH METHODOLOGY</w:t>
      </w:r>
    </w:p>
    <w:p w14:paraId="66CE2239" w14:textId="77777777" w:rsidR="00821B5A" w:rsidRPr="00821B5A" w:rsidRDefault="00821B5A" w:rsidP="00821B5A">
      <w:pPr>
        <w:spacing w:line="276" w:lineRule="auto"/>
        <w:jc w:val="both"/>
        <w:rPr>
          <w:bCs/>
          <w:sz w:val="23"/>
          <w:szCs w:val="23"/>
          <w:lang w:val="en-IN"/>
        </w:rPr>
      </w:pPr>
      <w:r w:rsidRPr="00821B5A">
        <w:rPr>
          <w:b/>
          <w:bCs/>
          <w:sz w:val="23"/>
          <w:szCs w:val="23"/>
          <w:lang w:val="en-IN"/>
        </w:rPr>
        <w:t>Research Design:</w:t>
      </w:r>
      <w:r w:rsidRPr="00821B5A">
        <w:rPr>
          <w:bCs/>
          <w:sz w:val="23"/>
          <w:szCs w:val="23"/>
          <w:lang w:val="en-IN"/>
        </w:rPr>
        <w:t xml:space="preserve"> This investigation explores how educational financing influences student academic results and overall personal finance in Chennai City. Standardized survey metrics measure loan use, study-related stress, career choices after graduation, and self-assessed ability to pay back debt. </w:t>
      </w:r>
    </w:p>
    <w:p w14:paraId="0D03C24C" w14:textId="77777777" w:rsidR="00821B5A" w:rsidRPr="00821B5A" w:rsidRDefault="00821B5A" w:rsidP="00821B5A">
      <w:pPr>
        <w:spacing w:line="276" w:lineRule="auto"/>
        <w:jc w:val="both"/>
        <w:rPr>
          <w:bCs/>
          <w:sz w:val="23"/>
          <w:szCs w:val="23"/>
          <w:lang w:val="en-IN"/>
        </w:rPr>
      </w:pPr>
      <w:r w:rsidRPr="00821B5A">
        <w:rPr>
          <w:b/>
          <w:bCs/>
          <w:sz w:val="23"/>
          <w:szCs w:val="23"/>
          <w:lang w:val="en-IN"/>
        </w:rPr>
        <w:t>Study Area:</w:t>
      </w:r>
      <w:r w:rsidRPr="00821B5A">
        <w:rPr>
          <w:bCs/>
          <w:sz w:val="23"/>
          <w:szCs w:val="23"/>
          <w:lang w:val="en-IN"/>
        </w:rPr>
        <w:t xml:space="preserve"> Fieldwork was carried out in key academic belts throughout Chennai City, Tamil Nadu namely </w:t>
      </w:r>
      <w:proofErr w:type="spellStart"/>
      <w:r w:rsidRPr="00821B5A">
        <w:rPr>
          <w:bCs/>
          <w:sz w:val="23"/>
          <w:szCs w:val="23"/>
          <w:lang w:val="en-IN"/>
        </w:rPr>
        <w:t>Guindy</w:t>
      </w:r>
      <w:proofErr w:type="spellEnd"/>
      <w:r w:rsidRPr="00821B5A">
        <w:rPr>
          <w:bCs/>
          <w:sz w:val="23"/>
          <w:szCs w:val="23"/>
          <w:lang w:val="en-IN"/>
        </w:rPr>
        <w:t xml:space="preserve">, OMR (IT Corridor), </w:t>
      </w:r>
      <w:proofErr w:type="spellStart"/>
      <w:r w:rsidRPr="00821B5A">
        <w:rPr>
          <w:bCs/>
          <w:sz w:val="23"/>
          <w:szCs w:val="23"/>
          <w:lang w:val="en-IN"/>
        </w:rPr>
        <w:t>Tambaram</w:t>
      </w:r>
      <w:proofErr w:type="spellEnd"/>
      <w:r w:rsidRPr="00821B5A">
        <w:rPr>
          <w:bCs/>
          <w:sz w:val="23"/>
          <w:szCs w:val="23"/>
          <w:lang w:val="en-IN"/>
        </w:rPr>
        <w:t xml:space="preserve">, and </w:t>
      </w:r>
      <w:proofErr w:type="spellStart"/>
      <w:r w:rsidRPr="00821B5A">
        <w:rPr>
          <w:bCs/>
          <w:sz w:val="23"/>
          <w:szCs w:val="23"/>
          <w:lang w:val="en-IN"/>
        </w:rPr>
        <w:t>Egmore</w:t>
      </w:r>
      <w:proofErr w:type="spellEnd"/>
      <w:r w:rsidRPr="00821B5A">
        <w:rPr>
          <w:bCs/>
          <w:sz w:val="23"/>
          <w:szCs w:val="23"/>
          <w:lang w:val="en-IN"/>
        </w:rPr>
        <w:t xml:space="preserve">. These locations feature dense clusters of engineering schools, professional institutes, and liberal arts universities. </w:t>
      </w:r>
    </w:p>
    <w:p w14:paraId="64418C10" w14:textId="77777777" w:rsidR="00821B5A" w:rsidRPr="00821B5A" w:rsidRDefault="00821B5A" w:rsidP="00821B5A">
      <w:pPr>
        <w:spacing w:line="276" w:lineRule="auto"/>
        <w:jc w:val="both"/>
        <w:rPr>
          <w:bCs/>
          <w:sz w:val="23"/>
          <w:szCs w:val="23"/>
          <w:lang w:val="en-IN"/>
        </w:rPr>
      </w:pPr>
      <w:r w:rsidRPr="00821B5A">
        <w:rPr>
          <w:b/>
          <w:bCs/>
          <w:sz w:val="23"/>
          <w:szCs w:val="23"/>
          <w:lang w:val="en-IN"/>
        </w:rPr>
        <w:t>Sources of Data &amp; Instrument:</w:t>
      </w:r>
      <w:r w:rsidRPr="00821B5A">
        <w:rPr>
          <w:bCs/>
          <w:sz w:val="23"/>
          <w:szCs w:val="23"/>
          <w:lang w:val="en-IN"/>
        </w:rPr>
        <w:t xml:space="preserve"> First-hand data were gathered through a structured paper-and-pencil survey given directly to student loan holders. Background data were gathered from published academic papers, banking reports, and education sector statistics. </w:t>
      </w:r>
    </w:p>
    <w:p w14:paraId="41A73354" w14:textId="77777777" w:rsidR="00821B5A" w:rsidRPr="00821B5A" w:rsidRDefault="00821B5A" w:rsidP="00821B5A">
      <w:pPr>
        <w:spacing w:line="276" w:lineRule="auto"/>
        <w:jc w:val="both"/>
        <w:rPr>
          <w:bCs/>
          <w:sz w:val="23"/>
          <w:szCs w:val="23"/>
          <w:lang w:val="en-IN"/>
        </w:rPr>
      </w:pPr>
      <w:r w:rsidRPr="00821B5A">
        <w:rPr>
          <w:b/>
          <w:bCs/>
          <w:sz w:val="23"/>
          <w:szCs w:val="23"/>
          <w:lang w:val="en-IN"/>
        </w:rPr>
        <w:t>Sampling Technique &amp; Sample Size:</w:t>
      </w:r>
      <w:r w:rsidRPr="00821B5A">
        <w:rPr>
          <w:bCs/>
          <w:sz w:val="23"/>
          <w:szCs w:val="23"/>
          <w:lang w:val="en-IN"/>
        </w:rPr>
        <w:t xml:space="preserve"> Primary responses were obtained from 120 college students using a non-probability convenience sampling approach across chosen higher education campuses in Chennai.</w:t>
      </w:r>
    </w:p>
    <w:p w14:paraId="4668FE79" w14:textId="77777777" w:rsidR="00821B5A" w:rsidRPr="00821B5A" w:rsidRDefault="00821B5A" w:rsidP="00821B5A">
      <w:pPr>
        <w:spacing w:line="276" w:lineRule="auto"/>
        <w:jc w:val="both"/>
        <w:rPr>
          <w:b/>
          <w:bCs/>
          <w:sz w:val="23"/>
          <w:szCs w:val="23"/>
          <w:lang w:val="en-IN"/>
        </w:rPr>
      </w:pPr>
      <w:r w:rsidRPr="00821B5A">
        <w:rPr>
          <w:b/>
          <w:bCs/>
          <w:sz w:val="23"/>
          <w:szCs w:val="23"/>
          <w:lang w:val="en-IN"/>
        </w:rPr>
        <w:t>Analysis and Discussion</w:t>
      </w:r>
    </w:p>
    <w:p w14:paraId="44F74372" w14:textId="77777777" w:rsidR="00821B5A" w:rsidRPr="00821B5A" w:rsidRDefault="00821B5A" w:rsidP="00821B5A">
      <w:pPr>
        <w:spacing w:line="276" w:lineRule="auto"/>
        <w:jc w:val="both"/>
        <w:rPr>
          <w:bCs/>
          <w:sz w:val="23"/>
          <w:szCs w:val="23"/>
          <w:lang w:val="en-IN"/>
        </w:rPr>
      </w:pPr>
      <w:r w:rsidRPr="00821B5A">
        <w:rPr>
          <w:b/>
          <w:bCs/>
          <w:sz w:val="23"/>
          <w:szCs w:val="23"/>
          <w:lang w:val="en-IN"/>
        </w:rPr>
        <w:t>Table 1: Demographic Variables</w:t>
      </w:r>
    </w:p>
    <w:tbl>
      <w:tblPr>
        <w:tblStyle w:val="TableGrid"/>
        <w:tblW w:w="0" w:type="auto"/>
        <w:tblInd w:w="720" w:type="dxa"/>
        <w:tblLook w:val="04A0" w:firstRow="1" w:lastRow="0" w:firstColumn="1" w:lastColumn="0" w:noHBand="0" w:noVBand="1"/>
      </w:tblPr>
      <w:tblGrid>
        <w:gridCol w:w="2961"/>
        <w:gridCol w:w="2835"/>
        <w:gridCol w:w="2500"/>
      </w:tblGrid>
      <w:tr w:rsidR="00821B5A" w:rsidRPr="00821B5A" w14:paraId="3AFC9C5D" w14:textId="77777777" w:rsidTr="00B86DB4">
        <w:tc>
          <w:tcPr>
            <w:tcW w:w="2961" w:type="dxa"/>
            <w:vAlign w:val="center"/>
          </w:tcPr>
          <w:p w14:paraId="5CE33DEF" w14:textId="77777777" w:rsidR="00821B5A" w:rsidRPr="00821B5A" w:rsidRDefault="00821B5A" w:rsidP="00821B5A">
            <w:pPr>
              <w:jc w:val="both"/>
              <w:rPr>
                <w:bCs/>
                <w:sz w:val="23"/>
                <w:szCs w:val="23"/>
                <w:lang w:val="en-IN"/>
              </w:rPr>
            </w:pPr>
            <w:r w:rsidRPr="00821B5A">
              <w:rPr>
                <w:b/>
                <w:bCs/>
                <w:sz w:val="23"/>
                <w:szCs w:val="23"/>
                <w:lang w:val="en-IN"/>
              </w:rPr>
              <w:t>Demographic</w:t>
            </w:r>
          </w:p>
        </w:tc>
        <w:tc>
          <w:tcPr>
            <w:tcW w:w="2835" w:type="dxa"/>
            <w:vAlign w:val="center"/>
          </w:tcPr>
          <w:p w14:paraId="14CBEBA5" w14:textId="77777777" w:rsidR="00821B5A" w:rsidRPr="00821B5A" w:rsidRDefault="00821B5A" w:rsidP="00821B5A">
            <w:pPr>
              <w:jc w:val="both"/>
              <w:rPr>
                <w:bCs/>
                <w:sz w:val="23"/>
                <w:szCs w:val="23"/>
                <w:lang w:val="en-IN"/>
              </w:rPr>
            </w:pPr>
            <w:r w:rsidRPr="00821B5A">
              <w:rPr>
                <w:b/>
                <w:bCs/>
                <w:sz w:val="23"/>
                <w:szCs w:val="23"/>
                <w:lang w:val="en-IN"/>
              </w:rPr>
              <w:t>No. of Respondents</w:t>
            </w:r>
          </w:p>
        </w:tc>
        <w:tc>
          <w:tcPr>
            <w:tcW w:w="2500" w:type="dxa"/>
            <w:vAlign w:val="center"/>
          </w:tcPr>
          <w:p w14:paraId="6E1BC90B" w14:textId="77777777" w:rsidR="00821B5A" w:rsidRPr="00821B5A" w:rsidRDefault="00821B5A" w:rsidP="00821B5A">
            <w:pPr>
              <w:jc w:val="both"/>
              <w:rPr>
                <w:bCs/>
                <w:sz w:val="23"/>
                <w:szCs w:val="23"/>
                <w:lang w:val="en-IN"/>
              </w:rPr>
            </w:pPr>
            <w:r w:rsidRPr="00821B5A">
              <w:rPr>
                <w:b/>
                <w:bCs/>
                <w:sz w:val="23"/>
                <w:szCs w:val="23"/>
                <w:lang w:val="en-IN"/>
              </w:rPr>
              <w:t>Percentage</w:t>
            </w:r>
          </w:p>
        </w:tc>
      </w:tr>
      <w:tr w:rsidR="00821B5A" w:rsidRPr="00821B5A" w14:paraId="1C43557B" w14:textId="77777777" w:rsidTr="00B86DB4">
        <w:tc>
          <w:tcPr>
            <w:tcW w:w="2961" w:type="dxa"/>
            <w:vAlign w:val="center"/>
          </w:tcPr>
          <w:p w14:paraId="08076EE2" w14:textId="77777777" w:rsidR="00821B5A" w:rsidRPr="00821B5A" w:rsidRDefault="00821B5A" w:rsidP="00821B5A">
            <w:pPr>
              <w:jc w:val="both"/>
              <w:rPr>
                <w:bCs/>
                <w:sz w:val="23"/>
                <w:szCs w:val="23"/>
                <w:lang w:val="en-IN"/>
              </w:rPr>
            </w:pPr>
            <w:r w:rsidRPr="00821B5A">
              <w:rPr>
                <w:b/>
                <w:bCs/>
                <w:sz w:val="23"/>
                <w:szCs w:val="23"/>
                <w:lang w:val="en-IN"/>
              </w:rPr>
              <w:t>Age</w:t>
            </w:r>
          </w:p>
        </w:tc>
        <w:tc>
          <w:tcPr>
            <w:tcW w:w="2835" w:type="dxa"/>
            <w:vAlign w:val="center"/>
          </w:tcPr>
          <w:p w14:paraId="20359870" w14:textId="77777777" w:rsidR="00821B5A" w:rsidRPr="00821B5A" w:rsidRDefault="00821B5A" w:rsidP="00821B5A">
            <w:pPr>
              <w:jc w:val="both"/>
              <w:rPr>
                <w:bCs/>
                <w:sz w:val="23"/>
                <w:szCs w:val="23"/>
                <w:lang w:val="en-IN"/>
              </w:rPr>
            </w:pPr>
          </w:p>
        </w:tc>
        <w:tc>
          <w:tcPr>
            <w:tcW w:w="2500" w:type="dxa"/>
            <w:vAlign w:val="center"/>
          </w:tcPr>
          <w:p w14:paraId="4325CD57" w14:textId="77777777" w:rsidR="00821B5A" w:rsidRPr="00821B5A" w:rsidRDefault="00821B5A" w:rsidP="00821B5A">
            <w:pPr>
              <w:jc w:val="both"/>
              <w:rPr>
                <w:bCs/>
                <w:sz w:val="23"/>
                <w:szCs w:val="23"/>
                <w:lang w:val="en-IN"/>
              </w:rPr>
            </w:pPr>
          </w:p>
        </w:tc>
      </w:tr>
      <w:tr w:rsidR="00821B5A" w:rsidRPr="00821B5A" w14:paraId="5C566873" w14:textId="77777777" w:rsidTr="00B86DB4">
        <w:tc>
          <w:tcPr>
            <w:tcW w:w="2961" w:type="dxa"/>
            <w:vAlign w:val="center"/>
          </w:tcPr>
          <w:p w14:paraId="5E32FF1D" w14:textId="77777777" w:rsidR="00821B5A" w:rsidRPr="00821B5A" w:rsidRDefault="00821B5A" w:rsidP="00821B5A">
            <w:pPr>
              <w:jc w:val="both"/>
              <w:rPr>
                <w:bCs/>
                <w:sz w:val="23"/>
                <w:szCs w:val="23"/>
                <w:lang w:val="en-IN"/>
              </w:rPr>
            </w:pPr>
            <w:r w:rsidRPr="00821B5A">
              <w:rPr>
                <w:bCs/>
                <w:sz w:val="23"/>
                <w:szCs w:val="23"/>
                <w:lang w:val="en-IN"/>
              </w:rPr>
              <w:t>18–20 years</w:t>
            </w:r>
          </w:p>
        </w:tc>
        <w:tc>
          <w:tcPr>
            <w:tcW w:w="2835" w:type="dxa"/>
            <w:vAlign w:val="center"/>
          </w:tcPr>
          <w:p w14:paraId="6571D48C" w14:textId="77777777" w:rsidR="00821B5A" w:rsidRPr="00821B5A" w:rsidRDefault="00821B5A" w:rsidP="00821B5A">
            <w:pPr>
              <w:jc w:val="both"/>
              <w:rPr>
                <w:bCs/>
                <w:sz w:val="23"/>
                <w:szCs w:val="23"/>
                <w:lang w:val="en-IN"/>
              </w:rPr>
            </w:pPr>
            <w:r w:rsidRPr="00821B5A">
              <w:rPr>
                <w:bCs/>
                <w:sz w:val="23"/>
                <w:szCs w:val="23"/>
                <w:lang w:val="en-IN"/>
              </w:rPr>
              <w:t>35</w:t>
            </w:r>
          </w:p>
        </w:tc>
        <w:tc>
          <w:tcPr>
            <w:tcW w:w="2500" w:type="dxa"/>
            <w:vAlign w:val="center"/>
          </w:tcPr>
          <w:p w14:paraId="5AF3F6F8" w14:textId="77777777" w:rsidR="00821B5A" w:rsidRPr="00821B5A" w:rsidRDefault="00821B5A" w:rsidP="00821B5A">
            <w:pPr>
              <w:jc w:val="both"/>
              <w:rPr>
                <w:bCs/>
                <w:sz w:val="23"/>
                <w:szCs w:val="23"/>
                <w:lang w:val="en-IN"/>
              </w:rPr>
            </w:pPr>
            <w:r w:rsidRPr="00821B5A">
              <w:rPr>
                <w:bCs/>
                <w:sz w:val="23"/>
                <w:szCs w:val="23"/>
                <w:lang w:val="en-IN"/>
              </w:rPr>
              <w:t>29%</w:t>
            </w:r>
          </w:p>
        </w:tc>
      </w:tr>
      <w:tr w:rsidR="00821B5A" w:rsidRPr="00821B5A" w14:paraId="224A9CEC" w14:textId="77777777" w:rsidTr="00B86DB4">
        <w:tc>
          <w:tcPr>
            <w:tcW w:w="2961" w:type="dxa"/>
            <w:vAlign w:val="center"/>
          </w:tcPr>
          <w:p w14:paraId="79F1F43E" w14:textId="77777777" w:rsidR="00821B5A" w:rsidRPr="00821B5A" w:rsidRDefault="00821B5A" w:rsidP="00821B5A">
            <w:pPr>
              <w:jc w:val="both"/>
              <w:rPr>
                <w:bCs/>
                <w:sz w:val="23"/>
                <w:szCs w:val="23"/>
                <w:lang w:val="en-IN"/>
              </w:rPr>
            </w:pPr>
            <w:r w:rsidRPr="00821B5A">
              <w:rPr>
                <w:bCs/>
                <w:sz w:val="23"/>
                <w:szCs w:val="23"/>
                <w:lang w:val="en-IN"/>
              </w:rPr>
              <w:t>21–23 years</w:t>
            </w:r>
          </w:p>
        </w:tc>
        <w:tc>
          <w:tcPr>
            <w:tcW w:w="2835" w:type="dxa"/>
            <w:vAlign w:val="center"/>
          </w:tcPr>
          <w:p w14:paraId="5233E103" w14:textId="77777777" w:rsidR="00821B5A" w:rsidRPr="00821B5A" w:rsidRDefault="00821B5A" w:rsidP="00821B5A">
            <w:pPr>
              <w:jc w:val="both"/>
              <w:rPr>
                <w:bCs/>
                <w:sz w:val="23"/>
                <w:szCs w:val="23"/>
                <w:lang w:val="en-IN"/>
              </w:rPr>
            </w:pPr>
            <w:r w:rsidRPr="00821B5A">
              <w:rPr>
                <w:bCs/>
                <w:sz w:val="23"/>
                <w:szCs w:val="23"/>
                <w:lang w:val="en-IN"/>
              </w:rPr>
              <w:t>52</w:t>
            </w:r>
          </w:p>
        </w:tc>
        <w:tc>
          <w:tcPr>
            <w:tcW w:w="2500" w:type="dxa"/>
            <w:vAlign w:val="center"/>
          </w:tcPr>
          <w:p w14:paraId="2B4C1EE9" w14:textId="77777777" w:rsidR="00821B5A" w:rsidRPr="00821B5A" w:rsidRDefault="00821B5A" w:rsidP="00821B5A">
            <w:pPr>
              <w:jc w:val="both"/>
              <w:rPr>
                <w:bCs/>
                <w:sz w:val="23"/>
                <w:szCs w:val="23"/>
                <w:lang w:val="en-IN"/>
              </w:rPr>
            </w:pPr>
            <w:r w:rsidRPr="00821B5A">
              <w:rPr>
                <w:bCs/>
                <w:sz w:val="23"/>
                <w:szCs w:val="23"/>
                <w:lang w:val="en-IN"/>
              </w:rPr>
              <w:t>43%</w:t>
            </w:r>
          </w:p>
        </w:tc>
      </w:tr>
      <w:tr w:rsidR="00821B5A" w:rsidRPr="00821B5A" w14:paraId="27A91C25" w14:textId="77777777" w:rsidTr="00B86DB4">
        <w:tc>
          <w:tcPr>
            <w:tcW w:w="2961" w:type="dxa"/>
            <w:vAlign w:val="center"/>
          </w:tcPr>
          <w:p w14:paraId="2372E021" w14:textId="77777777" w:rsidR="00821B5A" w:rsidRPr="00821B5A" w:rsidRDefault="00821B5A" w:rsidP="00821B5A">
            <w:pPr>
              <w:jc w:val="both"/>
              <w:rPr>
                <w:bCs/>
                <w:sz w:val="23"/>
                <w:szCs w:val="23"/>
                <w:lang w:val="en-IN"/>
              </w:rPr>
            </w:pPr>
            <w:r w:rsidRPr="00821B5A">
              <w:rPr>
                <w:bCs/>
                <w:sz w:val="23"/>
                <w:szCs w:val="23"/>
                <w:lang w:val="en-IN"/>
              </w:rPr>
              <w:t>24–26 years</w:t>
            </w:r>
          </w:p>
        </w:tc>
        <w:tc>
          <w:tcPr>
            <w:tcW w:w="2835" w:type="dxa"/>
            <w:vAlign w:val="center"/>
          </w:tcPr>
          <w:p w14:paraId="090D1607" w14:textId="77777777" w:rsidR="00821B5A" w:rsidRPr="00821B5A" w:rsidRDefault="00821B5A" w:rsidP="00821B5A">
            <w:pPr>
              <w:jc w:val="both"/>
              <w:rPr>
                <w:bCs/>
                <w:sz w:val="23"/>
                <w:szCs w:val="23"/>
                <w:lang w:val="en-IN"/>
              </w:rPr>
            </w:pPr>
            <w:r w:rsidRPr="00821B5A">
              <w:rPr>
                <w:bCs/>
                <w:sz w:val="23"/>
                <w:szCs w:val="23"/>
                <w:lang w:val="en-IN"/>
              </w:rPr>
              <w:t>23</w:t>
            </w:r>
          </w:p>
        </w:tc>
        <w:tc>
          <w:tcPr>
            <w:tcW w:w="2500" w:type="dxa"/>
            <w:vAlign w:val="center"/>
          </w:tcPr>
          <w:p w14:paraId="5612BB52" w14:textId="77777777" w:rsidR="00821B5A" w:rsidRPr="00821B5A" w:rsidRDefault="00821B5A" w:rsidP="00821B5A">
            <w:pPr>
              <w:jc w:val="both"/>
              <w:rPr>
                <w:bCs/>
                <w:sz w:val="23"/>
                <w:szCs w:val="23"/>
                <w:lang w:val="en-IN"/>
              </w:rPr>
            </w:pPr>
            <w:r w:rsidRPr="00821B5A">
              <w:rPr>
                <w:bCs/>
                <w:sz w:val="23"/>
                <w:szCs w:val="23"/>
                <w:lang w:val="en-IN"/>
              </w:rPr>
              <w:t>19%</w:t>
            </w:r>
          </w:p>
        </w:tc>
      </w:tr>
      <w:tr w:rsidR="00821B5A" w:rsidRPr="00821B5A" w14:paraId="0E462301" w14:textId="77777777" w:rsidTr="00B86DB4">
        <w:tc>
          <w:tcPr>
            <w:tcW w:w="2961" w:type="dxa"/>
            <w:vAlign w:val="center"/>
          </w:tcPr>
          <w:p w14:paraId="1DA98BBD" w14:textId="77777777" w:rsidR="00821B5A" w:rsidRPr="00821B5A" w:rsidRDefault="00821B5A" w:rsidP="00821B5A">
            <w:pPr>
              <w:jc w:val="both"/>
              <w:rPr>
                <w:bCs/>
                <w:sz w:val="23"/>
                <w:szCs w:val="23"/>
                <w:lang w:val="en-IN"/>
              </w:rPr>
            </w:pPr>
            <w:r w:rsidRPr="00821B5A">
              <w:rPr>
                <w:bCs/>
                <w:sz w:val="23"/>
                <w:szCs w:val="23"/>
                <w:lang w:val="en-IN"/>
              </w:rPr>
              <w:t>Above 26 years</w:t>
            </w:r>
          </w:p>
        </w:tc>
        <w:tc>
          <w:tcPr>
            <w:tcW w:w="2835" w:type="dxa"/>
            <w:vAlign w:val="center"/>
          </w:tcPr>
          <w:p w14:paraId="0C629267" w14:textId="77777777" w:rsidR="00821B5A" w:rsidRPr="00821B5A" w:rsidRDefault="00821B5A" w:rsidP="00821B5A">
            <w:pPr>
              <w:jc w:val="both"/>
              <w:rPr>
                <w:bCs/>
                <w:sz w:val="23"/>
                <w:szCs w:val="23"/>
                <w:lang w:val="en-IN"/>
              </w:rPr>
            </w:pPr>
            <w:r w:rsidRPr="00821B5A">
              <w:rPr>
                <w:bCs/>
                <w:sz w:val="23"/>
                <w:szCs w:val="23"/>
                <w:lang w:val="en-IN"/>
              </w:rPr>
              <w:t>10</w:t>
            </w:r>
          </w:p>
        </w:tc>
        <w:tc>
          <w:tcPr>
            <w:tcW w:w="2500" w:type="dxa"/>
            <w:vAlign w:val="center"/>
          </w:tcPr>
          <w:p w14:paraId="3C972A7F" w14:textId="77777777" w:rsidR="00821B5A" w:rsidRPr="00821B5A" w:rsidRDefault="00821B5A" w:rsidP="00821B5A">
            <w:pPr>
              <w:jc w:val="both"/>
              <w:rPr>
                <w:bCs/>
                <w:sz w:val="23"/>
                <w:szCs w:val="23"/>
                <w:lang w:val="en-IN"/>
              </w:rPr>
            </w:pPr>
            <w:r w:rsidRPr="00821B5A">
              <w:rPr>
                <w:bCs/>
                <w:sz w:val="23"/>
                <w:szCs w:val="23"/>
                <w:lang w:val="en-IN"/>
              </w:rPr>
              <w:t>9%</w:t>
            </w:r>
          </w:p>
        </w:tc>
      </w:tr>
      <w:tr w:rsidR="00821B5A" w:rsidRPr="00821B5A" w14:paraId="16265415" w14:textId="77777777" w:rsidTr="00B86DB4">
        <w:tc>
          <w:tcPr>
            <w:tcW w:w="2961" w:type="dxa"/>
            <w:vAlign w:val="center"/>
          </w:tcPr>
          <w:p w14:paraId="33B9A12D" w14:textId="77777777" w:rsidR="00821B5A" w:rsidRPr="00821B5A" w:rsidRDefault="00821B5A" w:rsidP="00821B5A">
            <w:pPr>
              <w:jc w:val="both"/>
              <w:rPr>
                <w:bCs/>
                <w:sz w:val="23"/>
                <w:szCs w:val="23"/>
                <w:lang w:val="en-IN"/>
              </w:rPr>
            </w:pPr>
            <w:r w:rsidRPr="00821B5A">
              <w:rPr>
                <w:b/>
                <w:bCs/>
                <w:sz w:val="23"/>
                <w:szCs w:val="23"/>
                <w:lang w:val="en-IN"/>
              </w:rPr>
              <w:t>Total</w:t>
            </w:r>
          </w:p>
        </w:tc>
        <w:tc>
          <w:tcPr>
            <w:tcW w:w="2835" w:type="dxa"/>
            <w:vAlign w:val="center"/>
          </w:tcPr>
          <w:p w14:paraId="7368FD95" w14:textId="77777777" w:rsidR="00821B5A" w:rsidRPr="00821B5A" w:rsidRDefault="00821B5A" w:rsidP="00821B5A">
            <w:pPr>
              <w:jc w:val="both"/>
              <w:rPr>
                <w:bCs/>
                <w:sz w:val="23"/>
                <w:szCs w:val="23"/>
                <w:lang w:val="en-IN"/>
              </w:rPr>
            </w:pPr>
            <w:r w:rsidRPr="00821B5A">
              <w:rPr>
                <w:b/>
                <w:bCs/>
                <w:sz w:val="23"/>
                <w:szCs w:val="23"/>
                <w:lang w:val="en-IN"/>
              </w:rPr>
              <w:t>120</w:t>
            </w:r>
          </w:p>
        </w:tc>
        <w:tc>
          <w:tcPr>
            <w:tcW w:w="2500" w:type="dxa"/>
            <w:vAlign w:val="center"/>
          </w:tcPr>
          <w:p w14:paraId="1DD52CD9" w14:textId="77777777" w:rsidR="00821B5A" w:rsidRPr="00821B5A" w:rsidRDefault="00821B5A" w:rsidP="00821B5A">
            <w:pPr>
              <w:jc w:val="both"/>
              <w:rPr>
                <w:bCs/>
                <w:sz w:val="23"/>
                <w:szCs w:val="23"/>
                <w:lang w:val="en-IN"/>
              </w:rPr>
            </w:pPr>
            <w:r w:rsidRPr="00821B5A">
              <w:rPr>
                <w:b/>
                <w:bCs/>
                <w:sz w:val="23"/>
                <w:szCs w:val="23"/>
                <w:lang w:val="en-IN"/>
              </w:rPr>
              <w:t>100%</w:t>
            </w:r>
          </w:p>
        </w:tc>
      </w:tr>
      <w:tr w:rsidR="00821B5A" w:rsidRPr="00821B5A" w14:paraId="285580A6" w14:textId="77777777" w:rsidTr="00B86DB4">
        <w:tc>
          <w:tcPr>
            <w:tcW w:w="2961" w:type="dxa"/>
            <w:vAlign w:val="center"/>
          </w:tcPr>
          <w:p w14:paraId="57745589" w14:textId="77777777" w:rsidR="00821B5A" w:rsidRPr="00821B5A" w:rsidRDefault="00821B5A" w:rsidP="00821B5A">
            <w:pPr>
              <w:jc w:val="both"/>
              <w:rPr>
                <w:bCs/>
                <w:sz w:val="23"/>
                <w:szCs w:val="23"/>
                <w:lang w:val="en-IN"/>
              </w:rPr>
            </w:pPr>
            <w:r w:rsidRPr="00821B5A">
              <w:rPr>
                <w:b/>
                <w:bCs/>
                <w:sz w:val="23"/>
                <w:szCs w:val="23"/>
                <w:lang w:val="en-IN"/>
              </w:rPr>
              <w:t>Gender</w:t>
            </w:r>
          </w:p>
        </w:tc>
        <w:tc>
          <w:tcPr>
            <w:tcW w:w="2835" w:type="dxa"/>
            <w:vAlign w:val="center"/>
          </w:tcPr>
          <w:p w14:paraId="2502538B" w14:textId="77777777" w:rsidR="00821B5A" w:rsidRPr="00821B5A" w:rsidRDefault="00821B5A" w:rsidP="00821B5A">
            <w:pPr>
              <w:jc w:val="both"/>
              <w:rPr>
                <w:bCs/>
                <w:sz w:val="23"/>
                <w:szCs w:val="23"/>
                <w:lang w:val="en-IN"/>
              </w:rPr>
            </w:pPr>
          </w:p>
        </w:tc>
        <w:tc>
          <w:tcPr>
            <w:tcW w:w="2500" w:type="dxa"/>
            <w:vAlign w:val="center"/>
          </w:tcPr>
          <w:p w14:paraId="654BCF1D" w14:textId="77777777" w:rsidR="00821B5A" w:rsidRPr="00821B5A" w:rsidRDefault="00821B5A" w:rsidP="00821B5A">
            <w:pPr>
              <w:jc w:val="both"/>
              <w:rPr>
                <w:bCs/>
                <w:sz w:val="23"/>
                <w:szCs w:val="23"/>
                <w:lang w:val="en-IN"/>
              </w:rPr>
            </w:pPr>
          </w:p>
        </w:tc>
      </w:tr>
      <w:tr w:rsidR="00821B5A" w:rsidRPr="00821B5A" w14:paraId="328ACC42" w14:textId="77777777" w:rsidTr="00B86DB4">
        <w:tc>
          <w:tcPr>
            <w:tcW w:w="2961" w:type="dxa"/>
            <w:vAlign w:val="center"/>
          </w:tcPr>
          <w:p w14:paraId="73353678" w14:textId="77777777" w:rsidR="00821B5A" w:rsidRPr="00821B5A" w:rsidRDefault="00821B5A" w:rsidP="00821B5A">
            <w:pPr>
              <w:jc w:val="both"/>
              <w:rPr>
                <w:bCs/>
                <w:sz w:val="23"/>
                <w:szCs w:val="23"/>
                <w:lang w:val="en-IN"/>
              </w:rPr>
            </w:pPr>
            <w:r w:rsidRPr="00821B5A">
              <w:rPr>
                <w:bCs/>
                <w:sz w:val="23"/>
                <w:szCs w:val="23"/>
                <w:lang w:val="en-IN"/>
              </w:rPr>
              <w:t>Male</w:t>
            </w:r>
          </w:p>
        </w:tc>
        <w:tc>
          <w:tcPr>
            <w:tcW w:w="2835" w:type="dxa"/>
            <w:vAlign w:val="center"/>
          </w:tcPr>
          <w:p w14:paraId="5B779573" w14:textId="77777777" w:rsidR="00821B5A" w:rsidRPr="00821B5A" w:rsidRDefault="00821B5A" w:rsidP="00821B5A">
            <w:pPr>
              <w:jc w:val="both"/>
              <w:rPr>
                <w:bCs/>
                <w:sz w:val="23"/>
                <w:szCs w:val="23"/>
                <w:lang w:val="en-IN"/>
              </w:rPr>
            </w:pPr>
            <w:r w:rsidRPr="00821B5A">
              <w:rPr>
                <w:bCs/>
                <w:sz w:val="23"/>
                <w:szCs w:val="23"/>
                <w:lang w:val="en-IN"/>
              </w:rPr>
              <w:t>65</w:t>
            </w:r>
          </w:p>
        </w:tc>
        <w:tc>
          <w:tcPr>
            <w:tcW w:w="2500" w:type="dxa"/>
            <w:vAlign w:val="center"/>
          </w:tcPr>
          <w:p w14:paraId="15AD405C" w14:textId="77777777" w:rsidR="00821B5A" w:rsidRPr="00821B5A" w:rsidRDefault="00821B5A" w:rsidP="00821B5A">
            <w:pPr>
              <w:jc w:val="both"/>
              <w:rPr>
                <w:bCs/>
                <w:sz w:val="23"/>
                <w:szCs w:val="23"/>
                <w:lang w:val="en-IN"/>
              </w:rPr>
            </w:pPr>
            <w:r w:rsidRPr="00821B5A">
              <w:rPr>
                <w:bCs/>
                <w:sz w:val="23"/>
                <w:szCs w:val="23"/>
                <w:lang w:val="en-IN"/>
              </w:rPr>
              <w:t>54%</w:t>
            </w:r>
          </w:p>
        </w:tc>
      </w:tr>
      <w:tr w:rsidR="00821B5A" w:rsidRPr="00821B5A" w14:paraId="2425871E" w14:textId="77777777" w:rsidTr="00B86DB4">
        <w:tc>
          <w:tcPr>
            <w:tcW w:w="2961" w:type="dxa"/>
            <w:vAlign w:val="center"/>
          </w:tcPr>
          <w:p w14:paraId="11CADAB8" w14:textId="77777777" w:rsidR="00821B5A" w:rsidRPr="00821B5A" w:rsidRDefault="00821B5A" w:rsidP="00821B5A">
            <w:pPr>
              <w:jc w:val="both"/>
              <w:rPr>
                <w:bCs/>
                <w:sz w:val="23"/>
                <w:szCs w:val="23"/>
                <w:lang w:val="en-IN"/>
              </w:rPr>
            </w:pPr>
            <w:r w:rsidRPr="00821B5A">
              <w:rPr>
                <w:bCs/>
                <w:sz w:val="23"/>
                <w:szCs w:val="23"/>
                <w:lang w:val="en-IN"/>
              </w:rPr>
              <w:t>Female</w:t>
            </w:r>
          </w:p>
        </w:tc>
        <w:tc>
          <w:tcPr>
            <w:tcW w:w="2835" w:type="dxa"/>
            <w:vAlign w:val="center"/>
          </w:tcPr>
          <w:p w14:paraId="2E35770C" w14:textId="77777777" w:rsidR="00821B5A" w:rsidRPr="00821B5A" w:rsidRDefault="00821B5A" w:rsidP="00821B5A">
            <w:pPr>
              <w:jc w:val="both"/>
              <w:rPr>
                <w:bCs/>
                <w:sz w:val="23"/>
                <w:szCs w:val="23"/>
                <w:lang w:val="en-IN"/>
              </w:rPr>
            </w:pPr>
            <w:r w:rsidRPr="00821B5A">
              <w:rPr>
                <w:bCs/>
                <w:sz w:val="23"/>
                <w:szCs w:val="23"/>
                <w:lang w:val="en-IN"/>
              </w:rPr>
              <w:t>55</w:t>
            </w:r>
          </w:p>
        </w:tc>
        <w:tc>
          <w:tcPr>
            <w:tcW w:w="2500" w:type="dxa"/>
            <w:vAlign w:val="center"/>
          </w:tcPr>
          <w:p w14:paraId="5424D5A9" w14:textId="77777777" w:rsidR="00821B5A" w:rsidRPr="00821B5A" w:rsidRDefault="00821B5A" w:rsidP="00821B5A">
            <w:pPr>
              <w:jc w:val="both"/>
              <w:rPr>
                <w:bCs/>
                <w:sz w:val="23"/>
                <w:szCs w:val="23"/>
                <w:lang w:val="en-IN"/>
              </w:rPr>
            </w:pPr>
            <w:r w:rsidRPr="00821B5A">
              <w:rPr>
                <w:bCs/>
                <w:sz w:val="23"/>
                <w:szCs w:val="23"/>
                <w:lang w:val="en-IN"/>
              </w:rPr>
              <w:t>46%</w:t>
            </w:r>
          </w:p>
        </w:tc>
      </w:tr>
      <w:tr w:rsidR="00821B5A" w:rsidRPr="00821B5A" w14:paraId="4F07A5A1" w14:textId="77777777" w:rsidTr="00B86DB4">
        <w:tc>
          <w:tcPr>
            <w:tcW w:w="2961" w:type="dxa"/>
            <w:vAlign w:val="center"/>
          </w:tcPr>
          <w:p w14:paraId="4EBD51C1" w14:textId="77777777" w:rsidR="00821B5A" w:rsidRPr="00821B5A" w:rsidRDefault="00821B5A" w:rsidP="00821B5A">
            <w:pPr>
              <w:jc w:val="both"/>
              <w:rPr>
                <w:bCs/>
                <w:sz w:val="23"/>
                <w:szCs w:val="23"/>
                <w:lang w:val="en-IN"/>
              </w:rPr>
            </w:pPr>
            <w:r w:rsidRPr="00821B5A">
              <w:rPr>
                <w:b/>
                <w:bCs/>
                <w:sz w:val="23"/>
                <w:szCs w:val="23"/>
                <w:lang w:val="en-IN"/>
              </w:rPr>
              <w:t>Total</w:t>
            </w:r>
          </w:p>
        </w:tc>
        <w:tc>
          <w:tcPr>
            <w:tcW w:w="2835" w:type="dxa"/>
            <w:vAlign w:val="center"/>
          </w:tcPr>
          <w:p w14:paraId="4FF63A5F" w14:textId="77777777" w:rsidR="00821B5A" w:rsidRPr="00821B5A" w:rsidRDefault="00821B5A" w:rsidP="00821B5A">
            <w:pPr>
              <w:jc w:val="both"/>
              <w:rPr>
                <w:bCs/>
                <w:sz w:val="23"/>
                <w:szCs w:val="23"/>
                <w:lang w:val="en-IN"/>
              </w:rPr>
            </w:pPr>
            <w:r w:rsidRPr="00821B5A">
              <w:rPr>
                <w:b/>
                <w:bCs/>
                <w:sz w:val="23"/>
                <w:szCs w:val="23"/>
                <w:lang w:val="en-IN"/>
              </w:rPr>
              <w:t>120</w:t>
            </w:r>
          </w:p>
        </w:tc>
        <w:tc>
          <w:tcPr>
            <w:tcW w:w="2500" w:type="dxa"/>
            <w:vAlign w:val="center"/>
          </w:tcPr>
          <w:p w14:paraId="342A1F83" w14:textId="77777777" w:rsidR="00821B5A" w:rsidRPr="00821B5A" w:rsidRDefault="00821B5A" w:rsidP="00821B5A">
            <w:pPr>
              <w:jc w:val="both"/>
              <w:rPr>
                <w:bCs/>
                <w:sz w:val="23"/>
                <w:szCs w:val="23"/>
                <w:lang w:val="en-IN"/>
              </w:rPr>
            </w:pPr>
            <w:r w:rsidRPr="00821B5A">
              <w:rPr>
                <w:b/>
                <w:bCs/>
                <w:sz w:val="23"/>
                <w:szCs w:val="23"/>
                <w:lang w:val="en-IN"/>
              </w:rPr>
              <w:t>100%</w:t>
            </w:r>
          </w:p>
        </w:tc>
      </w:tr>
      <w:tr w:rsidR="00821B5A" w:rsidRPr="00821B5A" w14:paraId="0614511C" w14:textId="77777777" w:rsidTr="00B86DB4">
        <w:tc>
          <w:tcPr>
            <w:tcW w:w="2961" w:type="dxa"/>
            <w:vAlign w:val="center"/>
          </w:tcPr>
          <w:p w14:paraId="7369DE70" w14:textId="77777777" w:rsidR="00821B5A" w:rsidRPr="00821B5A" w:rsidRDefault="00821B5A" w:rsidP="00821B5A">
            <w:pPr>
              <w:jc w:val="both"/>
              <w:rPr>
                <w:bCs/>
                <w:sz w:val="23"/>
                <w:szCs w:val="23"/>
                <w:lang w:val="en-IN"/>
              </w:rPr>
            </w:pPr>
            <w:r w:rsidRPr="00821B5A">
              <w:rPr>
                <w:b/>
                <w:bCs/>
                <w:sz w:val="23"/>
                <w:szCs w:val="23"/>
                <w:lang w:val="en-IN"/>
              </w:rPr>
              <w:t>Course Enrolled</w:t>
            </w:r>
          </w:p>
        </w:tc>
        <w:tc>
          <w:tcPr>
            <w:tcW w:w="2835" w:type="dxa"/>
            <w:vAlign w:val="center"/>
          </w:tcPr>
          <w:p w14:paraId="3F875D6F" w14:textId="77777777" w:rsidR="00821B5A" w:rsidRPr="00821B5A" w:rsidRDefault="00821B5A" w:rsidP="00821B5A">
            <w:pPr>
              <w:jc w:val="both"/>
              <w:rPr>
                <w:bCs/>
                <w:sz w:val="23"/>
                <w:szCs w:val="23"/>
                <w:lang w:val="en-IN"/>
              </w:rPr>
            </w:pPr>
          </w:p>
        </w:tc>
        <w:tc>
          <w:tcPr>
            <w:tcW w:w="2500" w:type="dxa"/>
            <w:vAlign w:val="center"/>
          </w:tcPr>
          <w:p w14:paraId="471830C8" w14:textId="77777777" w:rsidR="00821B5A" w:rsidRPr="00821B5A" w:rsidRDefault="00821B5A" w:rsidP="00821B5A">
            <w:pPr>
              <w:jc w:val="both"/>
              <w:rPr>
                <w:bCs/>
                <w:sz w:val="23"/>
                <w:szCs w:val="23"/>
                <w:lang w:val="en-IN"/>
              </w:rPr>
            </w:pPr>
          </w:p>
        </w:tc>
      </w:tr>
      <w:tr w:rsidR="00821B5A" w:rsidRPr="00821B5A" w14:paraId="4183BE56" w14:textId="77777777" w:rsidTr="00B86DB4">
        <w:tc>
          <w:tcPr>
            <w:tcW w:w="2961" w:type="dxa"/>
            <w:vAlign w:val="center"/>
          </w:tcPr>
          <w:p w14:paraId="54785A97" w14:textId="77777777" w:rsidR="00821B5A" w:rsidRPr="00821B5A" w:rsidRDefault="00821B5A" w:rsidP="00821B5A">
            <w:pPr>
              <w:jc w:val="both"/>
              <w:rPr>
                <w:bCs/>
                <w:sz w:val="23"/>
                <w:szCs w:val="23"/>
                <w:lang w:val="en-IN"/>
              </w:rPr>
            </w:pPr>
            <w:r w:rsidRPr="00821B5A">
              <w:rPr>
                <w:bCs/>
                <w:sz w:val="23"/>
                <w:szCs w:val="23"/>
                <w:lang w:val="en-IN"/>
              </w:rPr>
              <w:t>Undergraduate (General)</w:t>
            </w:r>
          </w:p>
        </w:tc>
        <w:tc>
          <w:tcPr>
            <w:tcW w:w="2835" w:type="dxa"/>
            <w:vAlign w:val="center"/>
          </w:tcPr>
          <w:p w14:paraId="28382E45" w14:textId="77777777" w:rsidR="00821B5A" w:rsidRPr="00821B5A" w:rsidRDefault="00821B5A" w:rsidP="00821B5A">
            <w:pPr>
              <w:jc w:val="both"/>
              <w:rPr>
                <w:bCs/>
                <w:sz w:val="23"/>
                <w:szCs w:val="23"/>
                <w:lang w:val="en-IN"/>
              </w:rPr>
            </w:pPr>
            <w:r w:rsidRPr="00821B5A">
              <w:rPr>
                <w:bCs/>
                <w:sz w:val="23"/>
                <w:szCs w:val="23"/>
                <w:lang w:val="en-IN"/>
              </w:rPr>
              <w:t>30</w:t>
            </w:r>
          </w:p>
        </w:tc>
        <w:tc>
          <w:tcPr>
            <w:tcW w:w="2500" w:type="dxa"/>
            <w:vAlign w:val="center"/>
          </w:tcPr>
          <w:p w14:paraId="0E53D7A0" w14:textId="77777777" w:rsidR="00821B5A" w:rsidRPr="00821B5A" w:rsidRDefault="00821B5A" w:rsidP="00821B5A">
            <w:pPr>
              <w:jc w:val="both"/>
              <w:rPr>
                <w:bCs/>
                <w:sz w:val="23"/>
                <w:szCs w:val="23"/>
                <w:lang w:val="en-IN"/>
              </w:rPr>
            </w:pPr>
            <w:r w:rsidRPr="00821B5A">
              <w:rPr>
                <w:bCs/>
                <w:sz w:val="23"/>
                <w:szCs w:val="23"/>
                <w:lang w:val="en-IN"/>
              </w:rPr>
              <w:t>25%</w:t>
            </w:r>
          </w:p>
        </w:tc>
      </w:tr>
      <w:tr w:rsidR="00821B5A" w:rsidRPr="00821B5A" w14:paraId="66CDC8DF" w14:textId="77777777" w:rsidTr="00B86DB4">
        <w:tc>
          <w:tcPr>
            <w:tcW w:w="2961" w:type="dxa"/>
            <w:vAlign w:val="center"/>
          </w:tcPr>
          <w:p w14:paraId="7629BF55" w14:textId="77777777" w:rsidR="00821B5A" w:rsidRPr="00821B5A" w:rsidRDefault="00821B5A" w:rsidP="00821B5A">
            <w:pPr>
              <w:jc w:val="both"/>
              <w:rPr>
                <w:bCs/>
                <w:sz w:val="23"/>
                <w:szCs w:val="23"/>
                <w:lang w:val="en-IN"/>
              </w:rPr>
            </w:pPr>
            <w:r w:rsidRPr="00821B5A">
              <w:rPr>
                <w:bCs/>
                <w:sz w:val="23"/>
                <w:szCs w:val="23"/>
                <w:lang w:val="en-IN"/>
              </w:rPr>
              <w:t>Undergraduate (Professional/</w:t>
            </w:r>
            <w:proofErr w:type="spellStart"/>
            <w:r w:rsidRPr="00821B5A">
              <w:rPr>
                <w:bCs/>
                <w:sz w:val="23"/>
                <w:szCs w:val="23"/>
                <w:lang w:val="en-IN"/>
              </w:rPr>
              <w:t>Engg</w:t>
            </w:r>
            <w:proofErr w:type="spellEnd"/>
            <w:r w:rsidRPr="00821B5A">
              <w:rPr>
                <w:bCs/>
                <w:sz w:val="23"/>
                <w:szCs w:val="23"/>
                <w:lang w:val="en-IN"/>
              </w:rPr>
              <w:t>)</w:t>
            </w:r>
          </w:p>
        </w:tc>
        <w:tc>
          <w:tcPr>
            <w:tcW w:w="2835" w:type="dxa"/>
            <w:vAlign w:val="center"/>
          </w:tcPr>
          <w:p w14:paraId="3A9E14C5" w14:textId="77777777" w:rsidR="00821B5A" w:rsidRPr="00821B5A" w:rsidRDefault="00821B5A" w:rsidP="00821B5A">
            <w:pPr>
              <w:jc w:val="both"/>
              <w:rPr>
                <w:bCs/>
                <w:sz w:val="23"/>
                <w:szCs w:val="23"/>
                <w:lang w:val="en-IN"/>
              </w:rPr>
            </w:pPr>
            <w:r w:rsidRPr="00821B5A">
              <w:rPr>
                <w:bCs/>
                <w:sz w:val="23"/>
                <w:szCs w:val="23"/>
                <w:lang w:val="en-IN"/>
              </w:rPr>
              <w:t>50</w:t>
            </w:r>
          </w:p>
        </w:tc>
        <w:tc>
          <w:tcPr>
            <w:tcW w:w="2500" w:type="dxa"/>
            <w:vAlign w:val="center"/>
          </w:tcPr>
          <w:p w14:paraId="5D8F8AD4" w14:textId="77777777" w:rsidR="00821B5A" w:rsidRPr="00821B5A" w:rsidRDefault="00821B5A" w:rsidP="00821B5A">
            <w:pPr>
              <w:jc w:val="both"/>
              <w:rPr>
                <w:bCs/>
                <w:sz w:val="23"/>
                <w:szCs w:val="23"/>
                <w:lang w:val="en-IN"/>
              </w:rPr>
            </w:pPr>
            <w:r w:rsidRPr="00821B5A">
              <w:rPr>
                <w:bCs/>
                <w:sz w:val="23"/>
                <w:szCs w:val="23"/>
                <w:lang w:val="en-IN"/>
              </w:rPr>
              <w:t>42%</w:t>
            </w:r>
          </w:p>
        </w:tc>
      </w:tr>
      <w:tr w:rsidR="00821B5A" w:rsidRPr="00821B5A" w14:paraId="2D00E2FA" w14:textId="77777777" w:rsidTr="00B86DB4">
        <w:tc>
          <w:tcPr>
            <w:tcW w:w="2961" w:type="dxa"/>
            <w:vAlign w:val="center"/>
          </w:tcPr>
          <w:p w14:paraId="7F9FF564" w14:textId="77777777" w:rsidR="00821B5A" w:rsidRPr="00821B5A" w:rsidRDefault="00821B5A" w:rsidP="00821B5A">
            <w:pPr>
              <w:jc w:val="both"/>
              <w:rPr>
                <w:bCs/>
                <w:sz w:val="23"/>
                <w:szCs w:val="23"/>
                <w:lang w:val="en-IN"/>
              </w:rPr>
            </w:pPr>
            <w:r w:rsidRPr="00821B5A">
              <w:rPr>
                <w:bCs/>
                <w:sz w:val="23"/>
                <w:szCs w:val="23"/>
                <w:lang w:val="en-IN"/>
              </w:rPr>
              <w:t>Postgraduate / Management</w:t>
            </w:r>
          </w:p>
        </w:tc>
        <w:tc>
          <w:tcPr>
            <w:tcW w:w="2835" w:type="dxa"/>
            <w:vAlign w:val="center"/>
          </w:tcPr>
          <w:p w14:paraId="3695EA20" w14:textId="77777777" w:rsidR="00821B5A" w:rsidRPr="00821B5A" w:rsidRDefault="00821B5A" w:rsidP="00821B5A">
            <w:pPr>
              <w:jc w:val="both"/>
              <w:rPr>
                <w:bCs/>
                <w:sz w:val="23"/>
                <w:szCs w:val="23"/>
                <w:lang w:val="en-IN"/>
              </w:rPr>
            </w:pPr>
            <w:r w:rsidRPr="00821B5A">
              <w:rPr>
                <w:bCs/>
                <w:sz w:val="23"/>
                <w:szCs w:val="23"/>
                <w:lang w:val="en-IN"/>
              </w:rPr>
              <w:t>28</w:t>
            </w:r>
          </w:p>
        </w:tc>
        <w:tc>
          <w:tcPr>
            <w:tcW w:w="2500" w:type="dxa"/>
            <w:vAlign w:val="center"/>
          </w:tcPr>
          <w:p w14:paraId="30439D93" w14:textId="77777777" w:rsidR="00821B5A" w:rsidRPr="00821B5A" w:rsidRDefault="00821B5A" w:rsidP="00821B5A">
            <w:pPr>
              <w:jc w:val="both"/>
              <w:rPr>
                <w:bCs/>
                <w:sz w:val="23"/>
                <w:szCs w:val="23"/>
                <w:lang w:val="en-IN"/>
              </w:rPr>
            </w:pPr>
            <w:r w:rsidRPr="00821B5A">
              <w:rPr>
                <w:bCs/>
                <w:sz w:val="23"/>
                <w:szCs w:val="23"/>
                <w:lang w:val="en-IN"/>
              </w:rPr>
              <w:t>23%</w:t>
            </w:r>
          </w:p>
        </w:tc>
      </w:tr>
      <w:tr w:rsidR="00821B5A" w:rsidRPr="00821B5A" w14:paraId="7020E285" w14:textId="77777777" w:rsidTr="00B86DB4">
        <w:tc>
          <w:tcPr>
            <w:tcW w:w="2961" w:type="dxa"/>
            <w:vAlign w:val="center"/>
          </w:tcPr>
          <w:p w14:paraId="16104ABE" w14:textId="77777777" w:rsidR="00821B5A" w:rsidRPr="00821B5A" w:rsidRDefault="00821B5A" w:rsidP="00821B5A">
            <w:pPr>
              <w:jc w:val="both"/>
              <w:rPr>
                <w:bCs/>
                <w:sz w:val="23"/>
                <w:szCs w:val="23"/>
                <w:lang w:val="en-IN"/>
              </w:rPr>
            </w:pPr>
            <w:r w:rsidRPr="00821B5A">
              <w:rPr>
                <w:bCs/>
                <w:sz w:val="23"/>
                <w:szCs w:val="23"/>
                <w:lang w:val="en-IN"/>
              </w:rPr>
              <w:t>Others (Doctoral/Diploma)</w:t>
            </w:r>
          </w:p>
        </w:tc>
        <w:tc>
          <w:tcPr>
            <w:tcW w:w="2835" w:type="dxa"/>
            <w:vAlign w:val="center"/>
          </w:tcPr>
          <w:p w14:paraId="0A101E2A" w14:textId="77777777" w:rsidR="00821B5A" w:rsidRPr="00821B5A" w:rsidRDefault="00821B5A" w:rsidP="00821B5A">
            <w:pPr>
              <w:jc w:val="both"/>
              <w:rPr>
                <w:bCs/>
                <w:sz w:val="23"/>
                <w:szCs w:val="23"/>
                <w:lang w:val="en-IN"/>
              </w:rPr>
            </w:pPr>
            <w:r w:rsidRPr="00821B5A">
              <w:rPr>
                <w:bCs/>
                <w:sz w:val="23"/>
                <w:szCs w:val="23"/>
                <w:lang w:val="en-IN"/>
              </w:rPr>
              <w:t>12</w:t>
            </w:r>
          </w:p>
        </w:tc>
        <w:tc>
          <w:tcPr>
            <w:tcW w:w="2500" w:type="dxa"/>
            <w:vAlign w:val="center"/>
          </w:tcPr>
          <w:p w14:paraId="2761DB25" w14:textId="77777777" w:rsidR="00821B5A" w:rsidRPr="00821B5A" w:rsidRDefault="00821B5A" w:rsidP="00821B5A">
            <w:pPr>
              <w:jc w:val="both"/>
              <w:rPr>
                <w:bCs/>
                <w:sz w:val="23"/>
                <w:szCs w:val="23"/>
                <w:lang w:val="en-IN"/>
              </w:rPr>
            </w:pPr>
            <w:r w:rsidRPr="00821B5A">
              <w:rPr>
                <w:bCs/>
                <w:sz w:val="23"/>
                <w:szCs w:val="23"/>
                <w:lang w:val="en-IN"/>
              </w:rPr>
              <w:t>10%</w:t>
            </w:r>
          </w:p>
        </w:tc>
      </w:tr>
      <w:tr w:rsidR="00821B5A" w:rsidRPr="00821B5A" w14:paraId="25E3BCEB" w14:textId="77777777" w:rsidTr="00B86DB4">
        <w:tc>
          <w:tcPr>
            <w:tcW w:w="2961" w:type="dxa"/>
            <w:vAlign w:val="center"/>
          </w:tcPr>
          <w:p w14:paraId="389EFE7B" w14:textId="77777777" w:rsidR="00821B5A" w:rsidRPr="00821B5A" w:rsidRDefault="00821B5A" w:rsidP="00821B5A">
            <w:pPr>
              <w:jc w:val="both"/>
              <w:rPr>
                <w:bCs/>
                <w:sz w:val="23"/>
                <w:szCs w:val="23"/>
                <w:lang w:val="en-IN"/>
              </w:rPr>
            </w:pPr>
            <w:r w:rsidRPr="00821B5A">
              <w:rPr>
                <w:b/>
                <w:bCs/>
                <w:sz w:val="23"/>
                <w:szCs w:val="23"/>
                <w:lang w:val="en-IN"/>
              </w:rPr>
              <w:t>Total</w:t>
            </w:r>
          </w:p>
        </w:tc>
        <w:tc>
          <w:tcPr>
            <w:tcW w:w="2835" w:type="dxa"/>
            <w:vAlign w:val="center"/>
          </w:tcPr>
          <w:p w14:paraId="46957965" w14:textId="77777777" w:rsidR="00821B5A" w:rsidRPr="00821B5A" w:rsidRDefault="00821B5A" w:rsidP="00821B5A">
            <w:pPr>
              <w:jc w:val="both"/>
              <w:rPr>
                <w:bCs/>
                <w:sz w:val="23"/>
                <w:szCs w:val="23"/>
                <w:lang w:val="en-IN"/>
              </w:rPr>
            </w:pPr>
            <w:r w:rsidRPr="00821B5A">
              <w:rPr>
                <w:b/>
                <w:bCs/>
                <w:sz w:val="23"/>
                <w:szCs w:val="23"/>
                <w:lang w:val="en-IN"/>
              </w:rPr>
              <w:t>120</w:t>
            </w:r>
          </w:p>
        </w:tc>
        <w:tc>
          <w:tcPr>
            <w:tcW w:w="2500" w:type="dxa"/>
            <w:vAlign w:val="center"/>
          </w:tcPr>
          <w:p w14:paraId="6F5EE0D2" w14:textId="77777777" w:rsidR="00821B5A" w:rsidRPr="00821B5A" w:rsidRDefault="00821B5A" w:rsidP="00821B5A">
            <w:pPr>
              <w:jc w:val="both"/>
              <w:rPr>
                <w:bCs/>
                <w:sz w:val="23"/>
                <w:szCs w:val="23"/>
                <w:lang w:val="en-IN"/>
              </w:rPr>
            </w:pPr>
            <w:r w:rsidRPr="00821B5A">
              <w:rPr>
                <w:b/>
                <w:bCs/>
                <w:sz w:val="23"/>
                <w:szCs w:val="23"/>
                <w:lang w:val="en-IN"/>
              </w:rPr>
              <w:t>100%</w:t>
            </w:r>
          </w:p>
        </w:tc>
      </w:tr>
      <w:tr w:rsidR="00821B5A" w:rsidRPr="00821B5A" w14:paraId="564977FA" w14:textId="77777777" w:rsidTr="00B86DB4">
        <w:tc>
          <w:tcPr>
            <w:tcW w:w="2961" w:type="dxa"/>
            <w:vAlign w:val="center"/>
          </w:tcPr>
          <w:p w14:paraId="2CD35B1D" w14:textId="77777777" w:rsidR="00821B5A" w:rsidRPr="00821B5A" w:rsidRDefault="00821B5A" w:rsidP="00821B5A">
            <w:pPr>
              <w:jc w:val="both"/>
              <w:rPr>
                <w:bCs/>
                <w:sz w:val="23"/>
                <w:szCs w:val="23"/>
                <w:lang w:val="en-IN"/>
              </w:rPr>
            </w:pPr>
            <w:r w:rsidRPr="00821B5A">
              <w:rPr>
                <w:b/>
                <w:bCs/>
                <w:sz w:val="23"/>
                <w:szCs w:val="23"/>
                <w:lang w:val="en-IN"/>
              </w:rPr>
              <w:t>Family Monthly Income</w:t>
            </w:r>
          </w:p>
        </w:tc>
        <w:tc>
          <w:tcPr>
            <w:tcW w:w="2835" w:type="dxa"/>
            <w:vAlign w:val="center"/>
          </w:tcPr>
          <w:p w14:paraId="435B35E9" w14:textId="77777777" w:rsidR="00821B5A" w:rsidRPr="00821B5A" w:rsidRDefault="00821B5A" w:rsidP="00821B5A">
            <w:pPr>
              <w:jc w:val="both"/>
              <w:rPr>
                <w:bCs/>
                <w:sz w:val="23"/>
                <w:szCs w:val="23"/>
                <w:lang w:val="en-IN"/>
              </w:rPr>
            </w:pPr>
          </w:p>
        </w:tc>
        <w:tc>
          <w:tcPr>
            <w:tcW w:w="2500" w:type="dxa"/>
            <w:vAlign w:val="center"/>
          </w:tcPr>
          <w:p w14:paraId="1D300556" w14:textId="77777777" w:rsidR="00821B5A" w:rsidRPr="00821B5A" w:rsidRDefault="00821B5A" w:rsidP="00821B5A">
            <w:pPr>
              <w:jc w:val="both"/>
              <w:rPr>
                <w:bCs/>
                <w:sz w:val="23"/>
                <w:szCs w:val="23"/>
                <w:lang w:val="en-IN"/>
              </w:rPr>
            </w:pPr>
          </w:p>
        </w:tc>
      </w:tr>
      <w:tr w:rsidR="00821B5A" w:rsidRPr="00821B5A" w14:paraId="4C5392FD" w14:textId="77777777" w:rsidTr="00B86DB4">
        <w:tc>
          <w:tcPr>
            <w:tcW w:w="2961" w:type="dxa"/>
            <w:vAlign w:val="center"/>
          </w:tcPr>
          <w:p w14:paraId="5B8C9373" w14:textId="77777777" w:rsidR="00821B5A" w:rsidRPr="00821B5A" w:rsidRDefault="00821B5A" w:rsidP="00821B5A">
            <w:pPr>
              <w:jc w:val="both"/>
              <w:rPr>
                <w:bCs/>
                <w:sz w:val="23"/>
                <w:szCs w:val="23"/>
                <w:lang w:val="en-IN"/>
              </w:rPr>
            </w:pPr>
            <w:r w:rsidRPr="00821B5A">
              <w:rPr>
                <w:bCs/>
                <w:sz w:val="23"/>
                <w:szCs w:val="23"/>
                <w:lang w:val="en-IN"/>
              </w:rPr>
              <w:t xml:space="preserve">Below </w:t>
            </w:r>
            <w:proofErr w:type="spellStart"/>
            <w:r w:rsidRPr="00821B5A">
              <w:rPr>
                <w:bCs/>
                <w:sz w:val="23"/>
                <w:szCs w:val="23"/>
                <w:lang w:val="en-IN"/>
              </w:rPr>
              <w:t>Rs</w:t>
            </w:r>
            <w:proofErr w:type="spellEnd"/>
            <w:r w:rsidRPr="00821B5A">
              <w:rPr>
                <w:bCs/>
                <w:sz w:val="23"/>
                <w:szCs w:val="23"/>
                <w:lang w:val="en-IN"/>
              </w:rPr>
              <w:t>. 25,000</w:t>
            </w:r>
          </w:p>
        </w:tc>
        <w:tc>
          <w:tcPr>
            <w:tcW w:w="2835" w:type="dxa"/>
            <w:vAlign w:val="center"/>
          </w:tcPr>
          <w:p w14:paraId="3B01969E" w14:textId="77777777" w:rsidR="00821B5A" w:rsidRPr="00821B5A" w:rsidRDefault="00821B5A" w:rsidP="00821B5A">
            <w:pPr>
              <w:jc w:val="both"/>
              <w:rPr>
                <w:bCs/>
                <w:sz w:val="23"/>
                <w:szCs w:val="23"/>
                <w:lang w:val="en-IN"/>
              </w:rPr>
            </w:pPr>
            <w:r w:rsidRPr="00821B5A">
              <w:rPr>
                <w:bCs/>
                <w:sz w:val="23"/>
                <w:szCs w:val="23"/>
                <w:lang w:val="en-IN"/>
              </w:rPr>
              <w:t>45</w:t>
            </w:r>
          </w:p>
        </w:tc>
        <w:tc>
          <w:tcPr>
            <w:tcW w:w="2500" w:type="dxa"/>
            <w:vAlign w:val="center"/>
          </w:tcPr>
          <w:p w14:paraId="46FBFE32" w14:textId="77777777" w:rsidR="00821B5A" w:rsidRPr="00821B5A" w:rsidRDefault="00821B5A" w:rsidP="00821B5A">
            <w:pPr>
              <w:jc w:val="both"/>
              <w:rPr>
                <w:bCs/>
                <w:sz w:val="23"/>
                <w:szCs w:val="23"/>
                <w:lang w:val="en-IN"/>
              </w:rPr>
            </w:pPr>
            <w:r w:rsidRPr="00821B5A">
              <w:rPr>
                <w:bCs/>
                <w:sz w:val="23"/>
                <w:szCs w:val="23"/>
                <w:lang w:val="en-IN"/>
              </w:rPr>
              <w:t>38%</w:t>
            </w:r>
          </w:p>
        </w:tc>
      </w:tr>
      <w:tr w:rsidR="00821B5A" w:rsidRPr="00821B5A" w14:paraId="1F6F0946" w14:textId="77777777" w:rsidTr="00B86DB4">
        <w:tc>
          <w:tcPr>
            <w:tcW w:w="2961" w:type="dxa"/>
            <w:vAlign w:val="center"/>
          </w:tcPr>
          <w:p w14:paraId="3D3AD10C" w14:textId="77777777" w:rsidR="00821B5A" w:rsidRPr="00821B5A" w:rsidRDefault="00821B5A" w:rsidP="00821B5A">
            <w:pPr>
              <w:jc w:val="both"/>
              <w:rPr>
                <w:bCs/>
                <w:sz w:val="23"/>
                <w:szCs w:val="23"/>
                <w:lang w:val="en-IN"/>
              </w:rPr>
            </w:pPr>
            <w:proofErr w:type="spellStart"/>
            <w:r w:rsidRPr="00821B5A">
              <w:rPr>
                <w:bCs/>
                <w:sz w:val="23"/>
                <w:szCs w:val="23"/>
                <w:lang w:val="en-IN"/>
              </w:rPr>
              <w:t>Rs</w:t>
            </w:r>
            <w:proofErr w:type="spellEnd"/>
            <w:r w:rsidRPr="00821B5A">
              <w:rPr>
                <w:bCs/>
                <w:sz w:val="23"/>
                <w:szCs w:val="23"/>
                <w:lang w:val="en-IN"/>
              </w:rPr>
              <w:t xml:space="preserve">. 25,000 – </w:t>
            </w:r>
            <w:proofErr w:type="spellStart"/>
            <w:r w:rsidRPr="00821B5A">
              <w:rPr>
                <w:bCs/>
                <w:sz w:val="23"/>
                <w:szCs w:val="23"/>
                <w:lang w:val="en-IN"/>
              </w:rPr>
              <w:t>Rs</w:t>
            </w:r>
            <w:proofErr w:type="spellEnd"/>
            <w:r w:rsidRPr="00821B5A">
              <w:rPr>
                <w:bCs/>
                <w:sz w:val="23"/>
                <w:szCs w:val="23"/>
                <w:lang w:val="en-IN"/>
              </w:rPr>
              <w:t>. 50,000</w:t>
            </w:r>
          </w:p>
        </w:tc>
        <w:tc>
          <w:tcPr>
            <w:tcW w:w="2835" w:type="dxa"/>
            <w:vAlign w:val="center"/>
          </w:tcPr>
          <w:p w14:paraId="14728ABC" w14:textId="77777777" w:rsidR="00821B5A" w:rsidRPr="00821B5A" w:rsidRDefault="00821B5A" w:rsidP="00821B5A">
            <w:pPr>
              <w:jc w:val="both"/>
              <w:rPr>
                <w:bCs/>
                <w:sz w:val="23"/>
                <w:szCs w:val="23"/>
                <w:lang w:val="en-IN"/>
              </w:rPr>
            </w:pPr>
            <w:r w:rsidRPr="00821B5A">
              <w:rPr>
                <w:bCs/>
                <w:sz w:val="23"/>
                <w:szCs w:val="23"/>
                <w:lang w:val="en-IN"/>
              </w:rPr>
              <w:t>38</w:t>
            </w:r>
          </w:p>
        </w:tc>
        <w:tc>
          <w:tcPr>
            <w:tcW w:w="2500" w:type="dxa"/>
            <w:vAlign w:val="center"/>
          </w:tcPr>
          <w:p w14:paraId="09410BD1" w14:textId="77777777" w:rsidR="00821B5A" w:rsidRPr="00821B5A" w:rsidRDefault="00821B5A" w:rsidP="00821B5A">
            <w:pPr>
              <w:jc w:val="both"/>
              <w:rPr>
                <w:bCs/>
                <w:sz w:val="23"/>
                <w:szCs w:val="23"/>
                <w:lang w:val="en-IN"/>
              </w:rPr>
            </w:pPr>
            <w:r w:rsidRPr="00821B5A">
              <w:rPr>
                <w:bCs/>
                <w:sz w:val="23"/>
                <w:szCs w:val="23"/>
                <w:lang w:val="en-IN"/>
              </w:rPr>
              <w:t>32%</w:t>
            </w:r>
          </w:p>
        </w:tc>
      </w:tr>
      <w:tr w:rsidR="00821B5A" w:rsidRPr="00821B5A" w14:paraId="0BF31DC7" w14:textId="77777777" w:rsidTr="00B86DB4">
        <w:tc>
          <w:tcPr>
            <w:tcW w:w="2961" w:type="dxa"/>
            <w:vAlign w:val="center"/>
          </w:tcPr>
          <w:p w14:paraId="01C38CB0" w14:textId="77777777" w:rsidR="00821B5A" w:rsidRPr="00821B5A" w:rsidRDefault="00821B5A" w:rsidP="00821B5A">
            <w:pPr>
              <w:jc w:val="both"/>
              <w:rPr>
                <w:bCs/>
                <w:sz w:val="23"/>
                <w:szCs w:val="23"/>
                <w:lang w:val="en-IN"/>
              </w:rPr>
            </w:pPr>
            <w:proofErr w:type="spellStart"/>
            <w:r w:rsidRPr="00821B5A">
              <w:rPr>
                <w:bCs/>
                <w:sz w:val="23"/>
                <w:szCs w:val="23"/>
                <w:lang w:val="en-IN"/>
              </w:rPr>
              <w:t>Rs</w:t>
            </w:r>
            <w:proofErr w:type="spellEnd"/>
            <w:r w:rsidRPr="00821B5A">
              <w:rPr>
                <w:bCs/>
                <w:sz w:val="23"/>
                <w:szCs w:val="23"/>
                <w:lang w:val="en-IN"/>
              </w:rPr>
              <w:t xml:space="preserve">. 50,000 – </w:t>
            </w:r>
            <w:proofErr w:type="spellStart"/>
            <w:r w:rsidRPr="00821B5A">
              <w:rPr>
                <w:bCs/>
                <w:sz w:val="23"/>
                <w:szCs w:val="23"/>
                <w:lang w:val="en-IN"/>
              </w:rPr>
              <w:t>Rs</w:t>
            </w:r>
            <w:proofErr w:type="spellEnd"/>
            <w:r w:rsidRPr="00821B5A">
              <w:rPr>
                <w:bCs/>
                <w:sz w:val="23"/>
                <w:szCs w:val="23"/>
                <w:lang w:val="en-IN"/>
              </w:rPr>
              <w:t>. 75,000</w:t>
            </w:r>
          </w:p>
        </w:tc>
        <w:tc>
          <w:tcPr>
            <w:tcW w:w="2835" w:type="dxa"/>
            <w:vAlign w:val="center"/>
          </w:tcPr>
          <w:p w14:paraId="45F8EFA3" w14:textId="77777777" w:rsidR="00821B5A" w:rsidRPr="00821B5A" w:rsidRDefault="00821B5A" w:rsidP="00821B5A">
            <w:pPr>
              <w:jc w:val="both"/>
              <w:rPr>
                <w:bCs/>
                <w:sz w:val="23"/>
                <w:szCs w:val="23"/>
                <w:lang w:val="en-IN"/>
              </w:rPr>
            </w:pPr>
            <w:r w:rsidRPr="00821B5A">
              <w:rPr>
                <w:bCs/>
                <w:sz w:val="23"/>
                <w:szCs w:val="23"/>
                <w:lang w:val="en-IN"/>
              </w:rPr>
              <w:t>22</w:t>
            </w:r>
          </w:p>
        </w:tc>
        <w:tc>
          <w:tcPr>
            <w:tcW w:w="2500" w:type="dxa"/>
            <w:vAlign w:val="center"/>
          </w:tcPr>
          <w:p w14:paraId="7A0E26CA" w14:textId="77777777" w:rsidR="00821B5A" w:rsidRPr="00821B5A" w:rsidRDefault="00821B5A" w:rsidP="00821B5A">
            <w:pPr>
              <w:jc w:val="both"/>
              <w:rPr>
                <w:bCs/>
                <w:sz w:val="23"/>
                <w:szCs w:val="23"/>
                <w:lang w:val="en-IN"/>
              </w:rPr>
            </w:pPr>
            <w:r w:rsidRPr="00821B5A">
              <w:rPr>
                <w:bCs/>
                <w:sz w:val="23"/>
                <w:szCs w:val="23"/>
                <w:lang w:val="en-IN"/>
              </w:rPr>
              <w:t>18%</w:t>
            </w:r>
          </w:p>
        </w:tc>
      </w:tr>
      <w:tr w:rsidR="00821B5A" w:rsidRPr="00821B5A" w14:paraId="0527608D" w14:textId="77777777" w:rsidTr="00B86DB4">
        <w:tc>
          <w:tcPr>
            <w:tcW w:w="2961" w:type="dxa"/>
            <w:vAlign w:val="center"/>
          </w:tcPr>
          <w:p w14:paraId="08CA21A8" w14:textId="77777777" w:rsidR="00821B5A" w:rsidRPr="00821B5A" w:rsidRDefault="00821B5A" w:rsidP="00821B5A">
            <w:pPr>
              <w:jc w:val="both"/>
              <w:rPr>
                <w:bCs/>
                <w:sz w:val="23"/>
                <w:szCs w:val="23"/>
                <w:lang w:val="en-IN"/>
              </w:rPr>
            </w:pPr>
            <w:r w:rsidRPr="00821B5A">
              <w:rPr>
                <w:bCs/>
                <w:sz w:val="23"/>
                <w:szCs w:val="23"/>
                <w:lang w:val="en-IN"/>
              </w:rPr>
              <w:t xml:space="preserve">Above </w:t>
            </w:r>
            <w:proofErr w:type="spellStart"/>
            <w:r w:rsidRPr="00821B5A">
              <w:rPr>
                <w:bCs/>
                <w:sz w:val="23"/>
                <w:szCs w:val="23"/>
                <w:lang w:val="en-IN"/>
              </w:rPr>
              <w:t>Rs</w:t>
            </w:r>
            <w:proofErr w:type="spellEnd"/>
            <w:r w:rsidRPr="00821B5A">
              <w:rPr>
                <w:bCs/>
                <w:sz w:val="23"/>
                <w:szCs w:val="23"/>
                <w:lang w:val="en-IN"/>
              </w:rPr>
              <w:t>. 75,000</w:t>
            </w:r>
          </w:p>
        </w:tc>
        <w:tc>
          <w:tcPr>
            <w:tcW w:w="2835" w:type="dxa"/>
            <w:vAlign w:val="center"/>
          </w:tcPr>
          <w:p w14:paraId="4D79CCA6" w14:textId="77777777" w:rsidR="00821B5A" w:rsidRPr="00821B5A" w:rsidRDefault="00821B5A" w:rsidP="00821B5A">
            <w:pPr>
              <w:jc w:val="both"/>
              <w:rPr>
                <w:bCs/>
                <w:sz w:val="23"/>
                <w:szCs w:val="23"/>
                <w:lang w:val="en-IN"/>
              </w:rPr>
            </w:pPr>
            <w:r w:rsidRPr="00821B5A">
              <w:rPr>
                <w:bCs/>
                <w:sz w:val="23"/>
                <w:szCs w:val="23"/>
                <w:lang w:val="en-IN"/>
              </w:rPr>
              <w:t>15</w:t>
            </w:r>
          </w:p>
        </w:tc>
        <w:tc>
          <w:tcPr>
            <w:tcW w:w="2500" w:type="dxa"/>
            <w:vAlign w:val="center"/>
          </w:tcPr>
          <w:p w14:paraId="54ACD2FF" w14:textId="77777777" w:rsidR="00821B5A" w:rsidRPr="00821B5A" w:rsidRDefault="00821B5A" w:rsidP="00821B5A">
            <w:pPr>
              <w:jc w:val="both"/>
              <w:rPr>
                <w:bCs/>
                <w:sz w:val="23"/>
                <w:szCs w:val="23"/>
                <w:lang w:val="en-IN"/>
              </w:rPr>
            </w:pPr>
            <w:r w:rsidRPr="00821B5A">
              <w:rPr>
                <w:bCs/>
                <w:sz w:val="23"/>
                <w:szCs w:val="23"/>
                <w:lang w:val="en-IN"/>
              </w:rPr>
              <w:t>12%</w:t>
            </w:r>
          </w:p>
        </w:tc>
      </w:tr>
      <w:tr w:rsidR="00821B5A" w:rsidRPr="00821B5A" w14:paraId="40006730" w14:textId="77777777" w:rsidTr="00B86DB4">
        <w:tc>
          <w:tcPr>
            <w:tcW w:w="2961" w:type="dxa"/>
            <w:vAlign w:val="center"/>
          </w:tcPr>
          <w:p w14:paraId="52AFA184" w14:textId="77777777" w:rsidR="00821B5A" w:rsidRPr="00821B5A" w:rsidRDefault="00821B5A" w:rsidP="00821B5A">
            <w:pPr>
              <w:jc w:val="both"/>
              <w:rPr>
                <w:bCs/>
                <w:sz w:val="23"/>
                <w:szCs w:val="23"/>
                <w:lang w:val="en-IN"/>
              </w:rPr>
            </w:pPr>
            <w:r w:rsidRPr="00821B5A">
              <w:rPr>
                <w:b/>
                <w:bCs/>
                <w:sz w:val="23"/>
                <w:szCs w:val="23"/>
                <w:lang w:val="en-IN"/>
              </w:rPr>
              <w:t>Total</w:t>
            </w:r>
          </w:p>
        </w:tc>
        <w:tc>
          <w:tcPr>
            <w:tcW w:w="2835" w:type="dxa"/>
            <w:vAlign w:val="center"/>
          </w:tcPr>
          <w:p w14:paraId="36D429CF" w14:textId="77777777" w:rsidR="00821B5A" w:rsidRPr="00821B5A" w:rsidRDefault="00821B5A" w:rsidP="00821B5A">
            <w:pPr>
              <w:jc w:val="both"/>
              <w:rPr>
                <w:bCs/>
                <w:sz w:val="23"/>
                <w:szCs w:val="23"/>
                <w:lang w:val="en-IN"/>
              </w:rPr>
            </w:pPr>
            <w:r w:rsidRPr="00821B5A">
              <w:rPr>
                <w:b/>
                <w:bCs/>
                <w:sz w:val="23"/>
                <w:szCs w:val="23"/>
                <w:lang w:val="en-IN"/>
              </w:rPr>
              <w:t>120</w:t>
            </w:r>
          </w:p>
        </w:tc>
        <w:tc>
          <w:tcPr>
            <w:tcW w:w="2500" w:type="dxa"/>
            <w:vAlign w:val="center"/>
          </w:tcPr>
          <w:p w14:paraId="0454B069" w14:textId="77777777" w:rsidR="00821B5A" w:rsidRPr="00821B5A" w:rsidRDefault="00821B5A" w:rsidP="00821B5A">
            <w:pPr>
              <w:jc w:val="both"/>
              <w:rPr>
                <w:bCs/>
                <w:sz w:val="23"/>
                <w:szCs w:val="23"/>
                <w:lang w:val="en-IN"/>
              </w:rPr>
            </w:pPr>
            <w:r w:rsidRPr="00821B5A">
              <w:rPr>
                <w:b/>
                <w:bCs/>
                <w:sz w:val="23"/>
                <w:szCs w:val="23"/>
                <w:lang w:val="en-IN"/>
              </w:rPr>
              <w:t>100%</w:t>
            </w:r>
          </w:p>
        </w:tc>
      </w:tr>
    </w:tbl>
    <w:p w14:paraId="5120CAAC" w14:textId="77777777" w:rsidR="00821B5A" w:rsidRPr="00821B5A" w:rsidRDefault="00821B5A" w:rsidP="00821B5A">
      <w:pPr>
        <w:spacing w:line="276" w:lineRule="auto"/>
        <w:jc w:val="both"/>
        <w:rPr>
          <w:bCs/>
          <w:sz w:val="23"/>
          <w:szCs w:val="23"/>
          <w:lang w:val="en-IN"/>
        </w:rPr>
      </w:pPr>
      <w:r w:rsidRPr="00821B5A">
        <w:rPr>
          <w:b/>
          <w:bCs/>
          <w:sz w:val="23"/>
          <w:szCs w:val="23"/>
          <w:lang w:val="en-IN"/>
        </w:rPr>
        <w:lastRenderedPageBreak/>
        <w:t>Interpretation</w:t>
      </w:r>
      <w:r w:rsidRPr="00821B5A">
        <w:rPr>
          <w:bCs/>
          <w:sz w:val="23"/>
          <w:szCs w:val="23"/>
          <w:lang w:val="en-IN"/>
        </w:rPr>
        <w:t xml:space="preserve">: According to Table 1, 43% (52) of respondents are between 21 and 23 years old, 54% (65) are male, 42% (50) are enrolled in professional/engineering courses, and 38% (45) report a family monthly income below </w:t>
      </w:r>
      <w:proofErr w:type="spellStart"/>
      <w:r w:rsidRPr="00821B5A">
        <w:rPr>
          <w:bCs/>
          <w:sz w:val="23"/>
          <w:szCs w:val="23"/>
          <w:lang w:val="en-IN"/>
        </w:rPr>
        <w:t>Rs</w:t>
      </w:r>
      <w:proofErr w:type="spellEnd"/>
      <w:r w:rsidRPr="00821B5A">
        <w:rPr>
          <w:bCs/>
          <w:sz w:val="23"/>
          <w:szCs w:val="23"/>
          <w:lang w:val="en-IN"/>
        </w:rPr>
        <w:t xml:space="preserve">. 25,000. </w:t>
      </w:r>
    </w:p>
    <w:p w14:paraId="720BF62F" w14:textId="77777777" w:rsidR="00821B5A" w:rsidRPr="00821B5A" w:rsidRDefault="00821B5A" w:rsidP="00821B5A">
      <w:pPr>
        <w:spacing w:line="276" w:lineRule="auto"/>
        <w:jc w:val="both"/>
        <w:rPr>
          <w:b/>
          <w:bCs/>
          <w:sz w:val="23"/>
          <w:szCs w:val="23"/>
          <w:lang w:val="en-IN"/>
        </w:rPr>
      </w:pPr>
      <w:r w:rsidRPr="00821B5A">
        <w:rPr>
          <w:b/>
          <w:bCs/>
          <w:sz w:val="23"/>
          <w:szCs w:val="23"/>
          <w:lang w:val="en-IN"/>
        </w:rPr>
        <w:t>Table 2: Educational Loan Amount Borrowed</w:t>
      </w:r>
    </w:p>
    <w:tbl>
      <w:tblPr>
        <w:tblStyle w:val="TableGrid"/>
        <w:tblW w:w="0" w:type="auto"/>
        <w:tblLook w:val="04A0" w:firstRow="1" w:lastRow="0" w:firstColumn="1" w:lastColumn="0" w:noHBand="0" w:noVBand="1"/>
      </w:tblPr>
      <w:tblGrid>
        <w:gridCol w:w="3006"/>
        <w:gridCol w:w="3005"/>
        <w:gridCol w:w="3005"/>
      </w:tblGrid>
      <w:tr w:rsidR="00821B5A" w:rsidRPr="00821B5A" w14:paraId="1B294FAF" w14:textId="77777777" w:rsidTr="00B86DB4">
        <w:tc>
          <w:tcPr>
            <w:tcW w:w="3006" w:type="dxa"/>
            <w:vAlign w:val="center"/>
          </w:tcPr>
          <w:p w14:paraId="4FF050C6" w14:textId="77777777" w:rsidR="00821B5A" w:rsidRPr="00821B5A" w:rsidRDefault="00821B5A" w:rsidP="00821B5A">
            <w:pPr>
              <w:spacing w:line="276" w:lineRule="auto"/>
              <w:jc w:val="both"/>
              <w:rPr>
                <w:bCs/>
                <w:sz w:val="23"/>
                <w:szCs w:val="23"/>
                <w:lang w:val="en-IN"/>
              </w:rPr>
            </w:pPr>
            <w:r w:rsidRPr="00821B5A">
              <w:rPr>
                <w:b/>
                <w:bCs/>
                <w:sz w:val="23"/>
                <w:szCs w:val="23"/>
                <w:lang w:val="en-IN"/>
              </w:rPr>
              <w:t>Loan Category</w:t>
            </w:r>
          </w:p>
        </w:tc>
        <w:tc>
          <w:tcPr>
            <w:tcW w:w="3005" w:type="dxa"/>
            <w:vAlign w:val="center"/>
          </w:tcPr>
          <w:p w14:paraId="5157A4C1" w14:textId="77777777" w:rsidR="00821B5A" w:rsidRPr="00821B5A" w:rsidRDefault="00821B5A" w:rsidP="00821B5A">
            <w:pPr>
              <w:spacing w:line="276" w:lineRule="auto"/>
              <w:jc w:val="both"/>
              <w:rPr>
                <w:bCs/>
                <w:sz w:val="23"/>
                <w:szCs w:val="23"/>
                <w:lang w:val="en-IN"/>
              </w:rPr>
            </w:pPr>
            <w:r w:rsidRPr="00821B5A">
              <w:rPr>
                <w:b/>
                <w:bCs/>
                <w:sz w:val="23"/>
                <w:szCs w:val="23"/>
                <w:lang w:val="en-IN"/>
              </w:rPr>
              <w:t>No. of Respondents</w:t>
            </w:r>
          </w:p>
        </w:tc>
        <w:tc>
          <w:tcPr>
            <w:tcW w:w="3005" w:type="dxa"/>
            <w:vAlign w:val="center"/>
          </w:tcPr>
          <w:p w14:paraId="2A585E60" w14:textId="77777777" w:rsidR="00821B5A" w:rsidRPr="00821B5A" w:rsidRDefault="00821B5A" w:rsidP="00821B5A">
            <w:pPr>
              <w:spacing w:line="276" w:lineRule="auto"/>
              <w:jc w:val="both"/>
              <w:rPr>
                <w:bCs/>
                <w:sz w:val="23"/>
                <w:szCs w:val="23"/>
                <w:lang w:val="en-IN"/>
              </w:rPr>
            </w:pPr>
            <w:r w:rsidRPr="00821B5A">
              <w:rPr>
                <w:b/>
                <w:bCs/>
                <w:sz w:val="23"/>
                <w:szCs w:val="23"/>
                <w:lang w:val="en-IN"/>
              </w:rPr>
              <w:t>Percentage</w:t>
            </w:r>
          </w:p>
        </w:tc>
      </w:tr>
      <w:tr w:rsidR="00821B5A" w:rsidRPr="00821B5A" w14:paraId="3A9FD760" w14:textId="77777777" w:rsidTr="00B86DB4">
        <w:tc>
          <w:tcPr>
            <w:tcW w:w="3006" w:type="dxa"/>
            <w:vAlign w:val="center"/>
          </w:tcPr>
          <w:p w14:paraId="1AE2B901" w14:textId="77777777" w:rsidR="00821B5A" w:rsidRPr="00821B5A" w:rsidRDefault="00821B5A" w:rsidP="00821B5A">
            <w:pPr>
              <w:spacing w:line="276" w:lineRule="auto"/>
              <w:jc w:val="both"/>
              <w:rPr>
                <w:bCs/>
                <w:sz w:val="23"/>
                <w:szCs w:val="23"/>
                <w:lang w:val="en-IN"/>
              </w:rPr>
            </w:pPr>
            <w:r w:rsidRPr="00821B5A">
              <w:rPr>
                <w:bCs/>
                <w:sz w:val="23"/>
                <w:szCs w:val="23"/>
                <w:lang w:val="en-IN"/>
              </w:rPr>
              <w:t xml:space="preserve">Below </w:t>
            </w:r>
            <w:proofErr w:type="spellStart"/>
            <w:r w:rsidRPr="00821B5A">
              <w:rPr>
                <w:bCs/>
                <w:sz w:val="23"/>
                <w:szCs w:val="23"/>
                <w:lang w:val="en-IN"/>
              </w:rPr>
              <w:t>Rs</w:t>
            </w:r>
            <w:proofErr w:type="spellEnd"/>
            <w:r w:rsidRPr="00821B5A">
              <w:rPr>
                <w:bCs/>
                <w:sz w:val="23"/>
                <w:szCs w:val="23"/>
                <w:lang w:val="en-IN"/>
              </w:rPr>
              <w:t>. 2.5 Lakhs</w:t>
            </w:r>
          </w:p>
        </w:tc>
        <w:tc>
          <w:tcPr>
            <w:tcW w:w="3005" w:type="dxa"/>
            <w:vAlign w:val="center"/>
          </w:tcPr>
          <w:p w14:paraId="06E01955" w14:textId="77777777" w:rsidR="00821B5A" w:rsidRPr="00821B5A" w:rsidRDefault="00821B5A" w:rsidP="00821B5A">
            <w:pPr>
              <w:spacing w:line="276" w:lineRule="auto"/>
              <w:jc w:val="both"/>
              <w:rPr>
                <w:bCs/>
                <w:sz w:val="23"/>
                <w:szCs w:val="23"/>
                <w:lang w:val="en-IN"/>
              </w:rPr>
            </w:pPr>
            <w:r w:rsidRPr="00821B5A">
              <w:rPr>
                <w:bCs/>
                <w:sz w:val="23"/>
                <w:szCs w:val="23"/>
                <w:lang w:val="en-IN"/>
              </w:rPr>
              <w:t>20</w:t>
            </w:r>
          </w:p>
        </w:tc>
        <w:tc>
          <w:tcPr>
            <w:tcW w:w="3005" w:type="dxa"/>
            <w:vAlign w:val="center"/>
          </w:tcPr>
          <w:p w14:paraId="5E388DAC" w14:textId="77777777" w:rsidR="00821B5A" w:rsidRPr="00821B5A" w:rsidRDefault="00821B5A" w:rsidP="00821B5A">
            <w:pPr>
              <w:spacing w:line="276" w:lineRule="auto"/>
              <w:jc w:val="both"/>
              <w:rPr>
                <w:bCs/>
                <w:sz w:val="23"/>
                <w:szCs w:val="23"/>
                <w:lang w:val="en-IN"/>
              </w:rPr>
            </w:pPr>
            <w:r w:rsidRPr="00821B5A">
              <w:rPr>
                <w:bCs/>
                <w:sz w:val="23"/>
                <w:szCs w:val="23"/>
                <w:lang w:val="en-IN"/>
              </w:rPr>
              <w:t>17%</w:t>
            </w:r>
          </w:p>
        </w:tc>
      </w:tr>
      <w:tr w:rsidR="00821B5A" w:rsidRPr="00821B5A" w14:paraId="3CCF4104" w14:textId="77777777" w:rsidTr="00B86DB4">
        <w:tc>
          <w:tcPr>
            <w:tcW w:w="3006" w:type="dxa"/>
            <w:vAlign w:val="center"/>
          </w:tcPr>
          <w:p w14:paraId="21165A30" w14:textId="77777777" w:rsidR="00821B5A" w:rsidRPr="00821B5A" w:rsidRDefault="00821B5A" w:rsidP="00821B5A">
            <w:pPr>
              <w:spacing w:line="276" w:lineRule="auto"/>
              <w:jc w:val="both"/>
              <w:rPr>
                <w:bCs/>
                <w:sz w:val="23"/>
                <w:szCs w:val="23"/>
                <w:lang w:val="en-IN"/>
              </w:rPr>
            </w:pPr>
            <w:proofErr w:type="spellStart"/>
            <w:r w:rsidRPr="00821B5A">
              <w:rPr>
                <w:bCs/>
                <w:sz w:val="23"/>
                <w:szCs w:val="23"/>
                <w:lang w:val="en-IN"/>
              </w:rPr>
              <w:t>Rs</w:t>
            </w:r>
            <w:proofErr w:type="spellEnd"/>
            <w:r w:rsidRPr="00821B5A">
              <w:rPr>
                <w:bCs/>
                <w:sz w:val="23"/>
                <w:szCs w:val="23"/>
                <w:lang w:val="en-IN"/>
              </w:rPr>
              <w:t xml:space="preserve">. 2.5 Lakhs – </w:t>
            </w:r>
            <w:proofErr w:type="spellStart"/>
            <w:r w:rsidRPr="00821B5A">
              <w:rPr>
                <w:bCs/>
                <w:sz w:val="23"/>
                <w:szCs w:val="23"/>
                <w:lang w:val="en-IN"/>
              </w:rPr>
              <w:t>Rs</w:t>
            </w:r>
            <w:proofErr w:type="spellEnd"/>
            <w:r w:rsidRPr="00821B5A">
              <w:rPr>
                <w:bCs/>
                <w:sz w:val="23"/>
                <w:szCs w:val="23"/>
                <w:lang w:val="en-IN"/>
              </w:rPr>
              <w:t>. 5 Lakhs</w:t>
            </w:r>
          </w:p>
        </w:tc>
        <w:tc>
          <w:tcPr>
            <w:tcW w:w="3005" w:type="dxa"/>
            <w:vAlign w:val="center"/>
          </w:tcPr>
          <w:p w14:paraId="718EB4E2" w14:textId="77777777" w:rsidR="00821B5A" w:rsidRPr="00821B5A" w:rsidRDefault="00821B5A" w:rsidP="00821B5A">
            <w:pPr>
              <w:spacing w:line="276" w:lineRule="auto"/>
              <w:jc w:val="both"/>
              <w:rPr>
                <w:bCs/>
                <w:sz w:val="23"/>
                <w:szCs w:val="23"/>
                <w:lang w:val="en-IN"/>
              </w:rPr>
            </w:pPr>
            <w:r w:rsidRPr="00821B5A">
              <w:rPr>
                <w:bCs/>
                <w:sz w:val="23"/>
                <w:szCs w:val="23"/>
                <w:lang w:val="en-IN"/>
              </w:rPr>
              <w:t>55</w:t>
            </w:r>
          </w:p>
        </w:tc>
        <w:tc>
          <w:tcPr>
            <w:tcW w:w="3005" w:type="dxa"/>
            <w:vAlign w:val="center"/>
          </w:tcPr>
          <w:p w14:paraId="0ABE2CF4" w14:textId="77777777" w:rsidR="00821B5A" w:rsidRPr="00821B5A" w:rsidRDefault="00821B5A" w:rsidP="00821B5A">
            <w:pPr>
              <w:spacing w:line="276" w:lineRule="auto"/>
              <w:jc w:val="both"/>
              <w:rPr>
                <w:bCs/>
                <w:sz w:val="23"/>
                <w:szCs w:val="23"/>
                <w:lang w:val="en-IN"/>
              </w:rPr>
            </w:pPr>
            <w:r w:rsidRPr="00821B5A">
              <w:rPr>
                <w:bCs/>
                <w:sz w:val="23"/>
                <w:szCs w:val="23"/>
                <w:lang w:val="en-IN"/>
              </w:rPr>
              <w:t>46%</w:t>
            </w:r>
          </w:p>
        </w:tc>
      </w:tr>
      <w:tr w:rsidR="00821B5A" w:rsidRPr="00821B5A" w14:paraId="5AA0B17D" w14:textId="77777777" w:rsidTr="00B86DB4">
        <w:tc>
          <w:tcPr>
            <w:tcW w:w="3006" w:type="dxa"/>
            <w:vAlign w:val="center"/>
          </w:tcPr>
          <w:p w14:paraId="75FE0F04" w14:textId="77777777" w:rsidR="00821B5A" w:rsidRPr="00821B5A" w:rsidRDefault="00821B5A" w:rsidP="00821B5A">
            <w:pPr>
              <w:spacing w:line="276" w:lineRule="auto"/>
              <w:jc w:val="both"/>
              <w:rPr>
                <w:bCs/>
                <w:sz w:val="23"/>
                <w:szCs w:val="23"/>
                <w:lang w:val="en-IN"/>
              </w:rPr>
            </w:pPr>
            <w:proofErr w:type="spellStart"/>
            <w:r w:rsidRPr="00821B5A">
              <w:rPr>
                <w:bCs/>
                <w:sz w:val="23"/>
                <w:szCs w:val="23"/>
                <w:lang w:val="en-IN"/>
              </w:rPr>
              <w:t>Rs</w:t>
            </w:r>
            <w:proofErr w:type="spellEnd"/>
            <w:r w:rsidRPr="00821B5A">
              <w:rPr>
                <w:bCs/>
                <w:sz w:val="23"/>
                <w:szCs w:val="23"/>
                <w:lang w:val="en-IN"/>
              </w:rPr>
              <w:t xml:space="preserve">. 5 Lakhs – </w:t>
            </w:r>
            <w:proofErr w:type="spellStart"/>
            <w:r w:rsidRPr="00821B5A">
              <w:rPr>
                <w:bCs/>
                <w:sz w:val="23"/>
                <w:szCs w:val="23"/>
                <w:lang w:val="en-IN"/>
              </w:rPr>
              <w:t>Rs</w:t>
            </w:r>
            <w:proofErr w:type="spellEnd"/>
            <w:r w:rsidRPr="00821B5A">
              <w:rPr>
                <w:bCs/>
                <w:sz w:val="23"/>
                <w:szCs w:val="23"/>
                <w:lang w:val="en-IN"/>
              </w:rPr>
              <w:t>. 10 Lakhs</w:t>
            </w:r>
          </w:p>
        </w:tc>
        <w:tc>
          <w:tcPr>
            <w:tcW w:w="3005" w:type="dxa"/>
            <w:vAlign w:val="center"/>
          </w:tcPr>
          <w:p w14:paraId="2E93011E" w14:textId="77777777" w:rsidR="00821B5A" w:rsidRPr="00821B5A" w:rsidRDefault="00821B5A" w:rsidP="00821B5A">
            <w:pPr>
              <w:spacing w:line="276" w:lineRule="auto"/>
              <w:jc w:val="both"/>
              <w:rPr>
                <w:bCs/>
                <w:sz w:val="23"/>
                <w:szCs w:val="23"/>
                <w:lang w:val="en-IN"/>
              </w:rPr>
            </w:pPr>
            <w:r w:rsidRPr="00821B5A">
              <w:rPr>
                <w:bCs/>
                <w:sz w:val="23"/>
                <w:szCs w:val="23"/>
                <w:lang w:val="en-IN"/>
              </w:rPr>
              <w:t>30</w:t>
            </w:r>
          </w:p>
        </w:tc>
        <w:tc>
          <w:tcPr>
            <w:tcW w:w="3005" w:type="dxa"/>
            <w:vAlign w:val="center"/>
          </w:tcPr>
          <w:p w14:paraId="589EAEB1" w14:textId="77777777" w:rsidR="00821B5A" w:rsidRPr="00821B5A" w:rsidRDefault="00821B5A" w:rsidP="00821B5A">
            <w:pPr>
              <w:spacing w:line="276" w:lineRule="auto"/>
              <w:jc w:val="both"/>
              <w:rPr>
                <w:bCs/>
                <w:sz w:val="23"/>
                <w:szCs w:val="23"/>
                <w:lang w:val="en-IN"/>
              </w:rPr>
            </w:pPr>
            <w:r w:rsidRPr="00821B5A">
              <w:rPr>
                <w:bCs/>
                <w:sz w:val="23"/>
                <w:szCs w:val="23"/>
                <w:lang w:val="en-IN"/>
              </w:rPr>
              <w:t>25%</w:t>
            </w:r>
          </w:p>
        </w:tc>
      </w:tr>
      <w:tr w:rsidR="00821B5A" w:rsidRPr="00821B5A" w14:paraId="63AA6FC5" w14:textId="77777777" w:rsidTr="00B86DB4">
        <w:tc>
          <w:tcPr>
            <w:tcW w:w="3006" w:type="dxa"/>
            <w:vAlign w:val="center"/>
          </w:tcPr>
          <w:p w14:paraId="61C5E58B" w14:textId="77777777" w:rsidR="00821B5A" w:rsidRPr="00821B5A" w:rsidRDefault="00821B5A" w:rsidP="00821B5A">
            <w:pPr>
              <w:spacing w:line="276" w:lineRule="auto"/>
              <w:jc w:val="both"/>
              <w:rPr>
                <w:bCs/>
                <w:sz w:val="23"/>
                <w:szCs w:val="23"/>
                <w:lang w:val="en-IN"/>
              </w:rPr>
            </w:pPr>
            <w:r w:rsidRPr="00821B5A">
              <w:rPr>
                <w:bCs/>
                <w:sz w:val="23"/>
                <w:szCs w:val="23"/>
                <w:lang w:val="en-IN"/>
              </w:rPr>
              <w:t xml:space="preserve">Above </w:t>
            </w:r>
            <w:proofErr w:type="spellStart"/>
            <w:r w:rsidRPr="00821B5A">
              <w:rPr>
                <w:bCs/>
                <w:sz w:val="23"/>
                <w:szCs w:val="23"/>
                <w:lang w:val="en-IN"/>
              </w:rPr>
              <w:t>Rs</w:t>
            </w:r>
            <w:proofErr w:type="spellEnd"/>
            <w:r w:rsidRPr="00821B5A">
              <w:rPr>
                <w:bCs/>
                <w:sz w:val="23"/>
                <w:szCs w:val="23"/>
                <w:lang w:val="en-IN"/>
              </w:rPr>
              <w:t>. 10 Lakhs</w:t>
            </w:r>
          </w:p>
        </w:tc>
        <w:tc>
          <w:tcPr>
            <w:tcW w:w="3005" w:type="dxa"/>
            <w:vAlign w:val="center"/>
          </w:tcPr>
          <w:p w14:paraId="0003FD3C" w14:textId="77777777" w:rsidR="00821B5A" w:rsidRPr="00821B5A" w:rsidRDefault="00821B5A" w:rsidP="00821B5A">
            <w:pPr>
              <w:spacing w:line="276" w:lineRule="auto"/>
              <w:jc w:val="both"/>
              <w:rPr>
                <w:bCs/>
                <w:sz w:val="23"/>
                <w:szCs w:val="23"/>
                <w:lang w:val="en-IN"/>
              </w:rPr>
            </w:pPr>
            <w:r w:rsidRPr="00821B5A">
              <w:rPr>
                <w:bCs/>
                <w:sz w:val="23"/>
                <w:szCs w:val="23"/>
                <w:lang w:val="en-IN"/>
              </w:rPr>
              <w:t>15</w:t>
            </w:r>
          </w:p>
        </w:tc>
        <w:tc>
          <w:tcPr>
            <w:tcW w:w="3005" w:type="dxa"/>
            <w:vAlign w:val="center"/>
          </w:tcPr>
          <w:p w14:paraId="3416A450" w14:textId="77777777" w:rsidR="00821B5A" w:rsidRPr="00821B5A" w:rsidRDefault="00821B5A" w:rsidP="00821B5A">
            <w:pPr>
              <w:spacing w:line="276" w:lineRule="auto"/>
              <w:jc w:val="both"/>
              <w:rPr>
                <w:bCs/>
                <w:sz w:val="23"/>
                <w:szCs w:val="23"/>
                <w:lang w:val="en-IN"/>
              </w:rPr>
            </w:pPr>
            <w:r w:rsidRPr="00821B5A">
              <w:rPr>
                <w:bCs/>
                <w:sz w:val="23"/>
                <w:szCs w:val="23"/>
                <w:lang w:val="en-IN"/>
              </w:rPr>
              <w:t>12%</w:t>
            </w:r>
          </w:p>
        </w:tc>
      </w:tr>
      <w:tr w:rsidR="00821B5A" w:rsidRPr="00821B5A" w14:paraId="200BCDBD" w14:textId="77777777" w:rsidTr="00B86DB4">
        <w:tc>
          <w:tcPr>
            <w:tcW w:w="3006" w:type="dxa"/>
            <w:vAlign w:val="center"/>
          </w:tcPr>
          <w:p w14:paraId="1C8ED703" w14:textId="77777777" w:rsidR="00821B5A" w:rsidRPr="00821B5A" w:rsidRDefault="00821B5A" w:rsidP="00821B5A">
            <w:pPr>
              <w:spacing w:line="276" w:lineRule="auto"/>
              <w:jc w:val="both"/>
              <w:rPr>
                <w:bCs/>
                <w:sz w:val="23"/>
                <w:szCs w:val="23"/>
                <w:lang w:val="en-IN"/>
              </w:rPr>
            </w:pPr>
            <w:r w:rsidRPr="00821B5A">
              <w:rPr>
                <w:b/>
                <w:bCs/>
                <w:sz w:val="23"/>
                <w:szCs w:val="23"/>
                <w:lang w:val="en-IN"/>
              </w:rPr>
              <w:t>Total</w:t>
            </w:r>
          </w:p>
        </w:tc>
        <w:tc>
          <w:tcPr>
            <w:tcW w:w="3005" w:type="dxa"/>
            <w:vAlign w:val="center"/>
          </w:tcPr>
          <w:p w14:paraId="2EDB423E" w14:textId="77777777" w:rsidR="00821B5A" w:rsidRPr="00821B5A" w:rsidRDefault="00821B5A" w:rsidP="00821B5A">
            <w:pPr>
              <w:spacing w:line="276" w:lineRule="auto"/>
              <w:jc w:val="both"/>
              <w:rPr>
                <w:bCs/>
                <w:sz w:val="23"/>
                <w:szCs w:val="23"/>
                <w:lang w:val="en-IN"/>
              </w:rPr>
            </w:pPr>
            <w:r w:rsidRPr="00821B5A">
              <w:rPr>
                <w:b/>
                <w:bCs/>
                <w:sz w:val="23"/>
                <w:szCs w:val="23"/>
                <w:lang w:val="en-IN"/>
              </w:rPr>
              <w:t>120</w:t>
            </w:r>
          </w:p>
        </w:tc>
        <w:tc>
          <w:tcPr>
            <w:tcW w:w="3005" w:type="dxa"/>
            <w:vAlign w:val="center"/>
          </w:tcPr>
          <w:p w14:paraId="2C89082F" w14:textId="77777777" w:rsidR="00821B5A" w:rsidRPr="00821B5A" w:rsidRDefault="00821B5A" w:rsidP="00821B5A">
            <w:pPr>
              <w:spacing w:line="276" w:lineRule="auto"/>
              <w:jc w:val="both"/>
              <w:rPr>
                <w:bCs/>
                <w:sz w:val="23"/>
                <w:szCs w:val="23"/>
                <w:lang w:val="en-IN"/>
              </w:rPr>
            </w:pPr>
            <w:r w:rsidRPr="00821B5A">
              <w:rPr>
                <w:b/>
                <w:bCs/>
                <w:sz w:val="23"/>
                <w:szCs w:val="23"/>
                <w:lang w:val="en-IN"/>
              </w:rPr>
              <w:t>100%</w:t>
            </w:r>
          </w:p>
        </w:tc>
      </w:tr>
    </w:tbl>
    <w:p w14:paraId="7FE09D41" w14:textId="77777777" w:rsidR="00821B5A" w:rsidRPr="00821B5A" w:rsidRDefault="00821B5A" w:rsidP="00821B5A">
      <w:pPr>
        <w:spacing w:line="276" w:lineRule="auto"/>
        <w:jc w:val="both"/>
        <w:rPr>
          <w:bCs/>
          <w:sz w:val="23"/>
          <w:szCs w:val="23"/>
          <w:lang w:val="en-IN"/>
        </w:rPr>
      </w:pPr>
    </w:p>
    <w:p w14:paraId="66FDBF65" w14:textId="77777777" w:rsidR="00821B5A" w:rsidRPr="00821B5A" w:rsidRDefault="00821B5A" w:rsidP="00821B5A">
      <w:pPr>
        <w:spacing w:line="276" w:lineRule="auto"/>
        <w:jc w:val="both"/>
        <w:rPr>
          <w:bCs/>
          <w:sz w:val="23"/>
          <w:szCs w:val="23"/>
          <w:lang w:val="en-IN"/>
        </w:rPr>
      </w:pPr>
      <w:r w:rsidRPr="00821B5A">
        <w:rPr>
          <w:b/>
          <w:bCs/>
          <w:sz w:val="23"/>
          <w:szCs w:val="23"/>
          <w:lang w:val="en-IN"/>
        </w:rPr>
        <w:t>Interpretation</w:t>
      </w:r>
      <w:r w:rsidRPr="00821B5A">
        <w:rPr>
          <w:bCs/>
          <w:sz w:val="23"/>
          <w:szCs w:val="23"/>
          <w:lang w:val="en-IN"/>
        </w:rPr>
        <w:t xml:space="preserve">: The data reveals that 46% of respondents have availed loans between </w:t>
      </w:r>
      <w:proofErr w:type="spellStart"/>
      <w:r w:rsidRPr="00821B5A">
        <w:rPr>
          <w:bCs/>
          <w:sz w:val="23"/>
          <w:szCs w:val="23"/>
          <w:lang w:val="en-IN"/>
        </w:rPr>
        <w:t>Rs</w:t>
      </w:r>
      <w:proofErr w:type="spellEnd"/>
      <w:r w:rsidRPr="00821B5A">
        <w:rPr>
          <w:bCs/>
          <w:sz w:val="23"/>
          <w:szCs w:val="23"/>
          <w:lang w:val="en-IN"/>
        </w:rPr>
        <w:t xml:space="preserve">. 2.5 Lakhs and </w:t>
      </w:r>
      <w:proofErr w:type="spellStart"/>
      <w:r w:rsidRPr="00821B5A">
        <w:rPr>
          <w:bCs/>
          <w:sz w:val="23"/>
          <w:szCs w:val="23"/>
          <w:lang w:val="en-IN"/>
        </w:rPr>
        <w:t>Rs</w:t>
      </w:r>
      <w:proofErr w:type="spellEnd"/>
      <w:r w:rsidRPr="00821B5A">
        <w:rPr>
          <w:bCs/>
          <w:sz w:val="23"/>
          <w:szCs w:val="23"/>
          <w:lang w:val="en-IN"/>
        </w:rPr>
        <w:t xml:space="preserve">. 5 Lakhs, while 25% borrowed between </w:t>
      </w:r>
      <w:proofErr w:type="spellStart"/>
      <w:r w:rsidRPr="00821B5A">
        <w:rPr>
          <w:bCs/>
          <w:sz w:val="23"/>
          <w:szCs w:val="23"/>
          <w:lang w:val="en-IN"/>
        </w:rPr>
        <w:t>Rs</w:t>
      </w:r>
      <w:proofErr w:type="spellEnd"/>
      <w:r w:rsidRPr="00821B5A">
        <w:rPr>
          <w:bCs/>
          <w:sz w:val="23"/>
          <w:szCs w:val="23"/>
          <w:lang w:val="en-IN"/>
        </w:rPr>
        <w:t xml:space="preserve">. 5 Lakhs and </w:t>
      </w:r>
      <w:proofErr w:type="spellStart"/>
      <w:r w:rsidRPr="00821B5A">
        <w:rPr>
          <w:bCs/>
          <w:sz w:val="23"/>
          <w:szCs w:val="23"/>
          <w:lang w:val="en-IN"/>
        </w:rPr>
        <w:t>Rs</w:t>
      </w:r>
      <w:proofErr w:type="spellEnd"/>
      <w:r w:rsidRPr="00821B5A">
        <w:rPr>
          <w:bCs/>
          <w:sz w:val="23"/>
          <w:szCs w:val="23"/>
          <w:lang w:val="en-IN"/>
        </w:rPr>
        <w:t xml:space="preserve">. 10 Lakhs. </w:t>
      </w:r>
    </w:p>
    <w:p w14:paraId="2FA47E67" w14:textId="77777777" w:rsidR="00821B5A" w:rsidRPr="00821B5A" w:rsidRDefault="00821B5A" w:rsidP="00821B5A">
      <w:pPr>
        <w:spacing w:line="276" w:lineRule="auto"/>
        <w:jc w:val="both"/>
        <w:rPr>
          <w:b/>
          <w:bCs/>
          <w:sz w:val="23"/>
          <w:szCs w:val="23"/>
          <w:lang w:val="en-IN"/>
        </w:rPr>
      </w:pPr>
      <w:r w:rsidRPr="00821B5A">
        <w:rPr>
          <w:b/>
          <w:bCs/>
          <w:sz w:val="23"/>
          <w:szCs w:val="23"/>
          <w:lang w:val="en-IN"/>
        </w:rPr>
        <w:t>Table 3: Primary Impact of Educational Loan on Academic Life</w:t>
      </w:r>
    </w:p>
    <w:tbl>
      <w:tblPr>
        <w:tblStyle w:val="TableGrid"/>
        <w:tblW w:w="0" w:type="auto"/>
        <w:tblLook w:val="04A0" w:firstRow="1" w:lastRow="0" w:firstColumn="1" w:lastColumn="0" w:noHBand="0" w:noVBand="1"/>
      </w:tblPr>
      <w:tblGrid>
        <w:gridCol w:w="4550"/>
        <w:gridCol w:w="2675"/>
        <w:gridCol w:w="1791"/>
      </w:tblGrid>
      <w:tr w:rsidR="00821B5A" w:rsidRPr="00821B5A" w14:paraId="47D0A0C2" w14:textId="77777777" w:rsidTr="00B86DB4">
        <w:tc>
          <w:tcPr>
            <w:tcW w:w="4550" w:type="dxa"/>
            <w:vAlign w:val="center"/>
          </w:tcPr>
          <w:p w14:paraId="549200CB" w14:textId="77777777" w:rsidR="00821B5A" w:rsidRPr="00821B5A" w:rsidRDefault="00821B5A" w:rsidP="00821B5A">
            <w:pPr>
              <w:spacing w:line="276" w:lineRule="auto"/>
              <w:jc w:val="both"/>
              <w:rPr>
                <w:bCs/>
                <w:sz w:val="23"/>
                <w:szCs w:val="23"/>
                <w:lang w:val="en-IN"/>
              </w:rPr>
            </w:pPr>
            <w:r w:rsidRPr="00821B5A">
              <w:rPr>
                <w:b/>
                <w:bCs/>
                <w:sz w:val="23"/>
                <w:szCs w:val="23"/>
                <w:lang w:val="en-IN"/>
              </w:rPr>
              <w:t>Impact Factor</w:t>
            </w:r>
          </w:p>
        </w:tc>
        <w:tc>
          <w:tcPr>
            <w:tcW w:w="2675" w:type="dxa"/>
            <w:vAlign w:val="center"/>
          </w:tcPr>
          <w:p w14:paraId="0035619D" w14:textId="77777777" w:rsidR="00821B5A" w:rsidRPr="00821B5A" w:rsidRDefault="00821B5A" w:rsidP="00821B5A">
            <w:pPr>
              <w:spacing w:line="276" w:lineRule="auto"/>
              <w:jc w:val="both"/>
              <w:rPr>
                <w:bCs/>
                <w:sz w:val="23"/>
                <w:szCs w:val="23"/>
                <w:lang w:val="en-IN"/>
              </w:rPr>
            </w:pPr>
            <w:r w:rsidRPr="00821B5A">
              <w:rPr>
                <w:b/>
                <w:bCs/>
                <w:sz w:val="23"/>
                <w:szCs w:val="23"/>
                <w:lang w:val="en-IN"/>
              </w:rPr>
              <w:t>No. of Respondents</w:t>
            </w:r>
          </w:p>
        </w:tc>
        <w:tc>
          <w:tcPr>
            <w:tcW w:w="1791" w:type="dxa"/>
            <w:vAlign w:val="center"/>
          </w:tcPr>
          <w:p w14:paraId="1AEE6CCC" w14:textId="77777777" w:rsidR="00821B5A" w:rsidRPr="00821B5A" w:rsidRDefault="00821B5A" w:rsidP="00821B5A">
            <w:pPr>
              <w:spacing w:line="276" w:lineRule="auto"/>
              <w:jc w:val="both"/>
              <w:rPr>
                <w:bCs/>
                <w:sz w:val="23"/>
                <w:szCs w:val="23"/>
                <w:lang w:val="en-IN"/>
              </w:rPr>
            </w:pPr>
            <w:r w:rsidRPr="00821B5A">
              <w:rPr>
                <w:b/>
                <w:bCs/>
                <w:sz w:val="23"/>
                <w:szCs w:val="23"/>
                <w:lang w:val="en-IN"/>
              </w:rPr>
              <w:t>Percentage</w:t>
            </w:r>
          </w:p>
        </w:tc>
      </w:tr>
      <w:tr w:rsidR="00821B5A" w:rsidRPr="00821B5A" w14:paraId="720B9497" w14:textId="77777777" w:rsidTr="00B86DB4">
        <w:tc>
          <w:tcPr>
            <w:tcW w:w="4550" w:type="dxa"/>
            <w:vAlign w:val="center"/>
          </w:tcPr>
          <w:p w14:paraId="29B401C1" w14:textId="77777777" w:rsidR="00821B5A" w:rsidRPr="00821B5A" w:rsidRDefault="00821B5A" w:rsidP="00821B5A">
            <w:pPr>
              <w:spacing w:line="276" w:lineRule="auto"/>
              <w:jc w:val="both"/>
              <w:rPr>
                <w:bCs/>
                <w:sz w:val="23"/>
                <w:szCs w:val="23"/>
                <w:lang w:val="en-IN"/>
              </w:rPr>
            </w:pPr>
            <w:r w:rsidRPr="00821B5A">
              <w:rPr>
                <w:bCs/>
                <w:sz w:val="23"/>
                <w:szCs w:val="23"/>
                <w:lang w:val="en-IN"/>
              </w:rPr>
              <w:t>Enables access to higher quality institution</w:t>
            </w:r>
          </w:p>
        </w:tc>
        <w:tc>
          <w:tcPr>
            <w:tcW w:w="2675" w:type="dxa"/>
            <w:vAlign w:val="center"/>
          </w:tcPr>
          <w:p w14:paraId="79B40354" w14:textId="77777777" w:rsidR="00821B5A" w:rsidRPr="00821B5A" w:rsidRDefault="00821B5A" w:rsidP="00821B5A">
            <w:pPr>
              <w:spacing w:line="276" w:lineRule="auto"/>
              <w:jc w:val="both"/>
              <w:rPr>
                <w:bCs/>
                <w:sz w:val="23"/>
                <w:szCs w:val="23"/>
                <w:lang w:val="en-IN"/>
              </w:rPr>
            </w:pPr>
            <w:r w:rsidRPr="00821B5A">
              <w:rPr>
                <w:bCs/>
                <w:sz w:val="23"/>
                <w:szCs w:val="23"/>
                <w:lang w:val="en-IN"/>
              </w:rPr>
              <w:t>50</w:t>
            </w:r>
          </w:p>
        </w:tc>
        <w:tc>
          <w:tcPr>
            <w:tcW w:w="1791" w:type="dxa"/>
            <w:vAlign w:val="center"/>
          </w:tcPr>
          <w:p w14:paraId="09F0B2E4" w14:textId="77777777" w:rsidR="00821B5A" w:rsidRPr="00821B5A" w:rsidRDefault="00821B5A" w:rsidP="00821B5A">
            <w:pPr>
              <w:spacing w:line="276" w:lineRule="auto"/>
              <w:jc w:val="both"/>
              <w:rPr>
                <w:bCs/>
                <w:sz w:val="23"/>
                <w:szCs w:val="23"/>
                <w:lang w:val="en-IN"/>
              </w:rPr>
            </w:pPr>
            <w:r w:rsidRPr="00821B5A">
              <w:rPr>
                <w:bCs/>
                <w:sz w:val="23"/>
                <w:szCs w:val="23"/>
                <w:lang w:val="en-IN"/>
              </w:rPr>
              <w:t>42%</w:t>
            </w:r>
          </w:p>
        </w:tc>
      </w:tr>
      <w:tr w:rsidR="00821B5A" w:rsidRPr="00821B5A" w14:paraId="7BECC4AC" w14:textId="77777777" w:rsidTr="00B86DB4">
        <w:tc>
          <w:tcPr>
            <w:tcW w:w="4550" w:type="dxa"/>
            <w:vAlign w:val="center"/>
          </w:tcPr>
          <w:p w14:paraId="415054CC" w14:textId="77777777" w:rsidR="00821B5A" w:rsidRPr="00821B5A" w:rsidRDefault="00821B5A" w:rsidP="00821B5A">
            <w:pPr>
              <w:spacing w:line="276" w:lineRule="auto"/>
              <w:jc w:val="both"/>
              <w:rPr>
                <w:bCs/>
                <w:sz w:val="23"/>
                <w:szCs w:val="23"/>
                <w:lang w:val="en-IN"/>
              </w:rPr>
            </w:pPr>
            <w:r w:rsidRPr="00821B5A">
              <w:rPr>
                <w:bCs/>
                <w:sz w:val="23"/>
                <w:szCs w:val="23"/>
                <w:lang w:val="en-IN"/>
              </w:rPr>
              <w:t>Creates academic stress due to debt worry</w:t>
            </w:r>
          </w:p>
        </w:tc>
        <w:tc>
          <w:tcPr>
            <w:tcW w:w="2675" w:type="dxa"/>
            <w:vAlign w:val="center"/>
          </w:tcPr>
          <w:p w14:paraId="41D1FE56" w14:textId="77777777" w:rsidR="00821B5A" w:rsidRPr="00821B5A" w:rsidRDefault="00821B5A" w:rsidP="00821B5A">
            <w:pPr>
              <w:spacing w:line="276" w:lineRule="auto"/>
              <w:jc w:val="both"/>
              <w:rPr>
                <w:bCs/>
                <w:sz w:val="23"/>
                <w:szCs w:val="23"/>
                <w:lang w:val="en-IN"/>
              </w:rPr>
            </w:pPr>
            <w:r w:rsidRPr="00821B5A">
              <w:rPr>
                <w:bCs/>
                <w:sz w:val="23"/>
                <w:szCs w:val="23"/>
                <w:lang w:val="en-IN"/>
              </w:rPr>
              <w:t>35</w:t>
            </w:r>
          </w:p>
        </w:tc>
        <w:tc>
          <w:tcPr>
            <w:tcW w:w="1791" w:type="dxa"/>
            <w:vAlign w:val="center"/>
          </w:tcPr>
          <w:p w14:paraId="3016F61F" w14:textId="77777777" w:rsidR="00821B5A" w:rsidRPr="00821B5A" w:rsidRDefault="00821B5A" w:rsidP="00821B5A">
            <w:pPr>
              <w:spacing w:line="276" w:lineRule="auto"/>
              <w:jc w:val="both"/>
              <w:rPr>
                <w:bCs/>
                <w:sz w:val="23"/>
                <w:szCs w:val="23"/>
                <w:lang w:val="en-IN"/>
              </w:rPr>
            </w:pPr>
            <w:r w:rsidRPr="00821B5A">
              <w:rPr>
                <w:bCs/>
                <w:sz w:val="23"/>
                <w:szCs w:val="23"/>
                <w:lang w:val="en-IN"/>
              </w:rPr>
              <w:t>29%</w:t>
            </w:r>
          </w:p>
        </w:tc>
      </w:tr>
      <w:tr w:rsidR="00821B5A" w:rsidRPr="00821B5A" w14:paraId="491804A2" w14:textId="77777777" w:rsidTr="00B86DB4">
        <w:tc>
          <w:tcPr>
            <w:tcW w:w="4550" w:type="dxa"/>
            <w:vAlign w:val="center"/>
          </w:tcPr>
          <w:p w14:paraId="4541EA47" w14:textId="77777777" w:rsidR="00821B5A" w:rsidRPr="00821B5A" w:rsidRDefault="00821B5A" w:rsidP="00821B5A">
            <w:pPr>
              <w:spacing w:line="276" w:lineRule="auto"/>
              <w:jc w:val="both"/>
              <w:rPr>
                <w:bCs/>
                <w:sz w:val="23"/>
                <w:szCs w:val="23"/>
                <w:lang w:val="en-IN"/>
              </w:rPr>
            </w:pPr>
            <w:r w:rsidRPr="00821B5A">
              <w:rPr>
                <w:bCs/>
                <w:sz w:val="23"/>
                <w:szCs w:val="23"/>
                <w:lang w:val="en-IN"/>
              </w:rPr>
              <w:t>Forces focus on immediate placement over higher studies</w:t>
            </w:r>
          </w:p>
        </w:tc>
        <w:tc>
          <w:tcPr>
            <w:tcW w:w="2675" w:type="dxa"/>
            <w:vAlign w:val="center"/>
          </w:tcPr>
          <w:p w14:paraId="0CC57FEF" w14:textId="77777777" w:rsidR="00821B5A" w:rsidRPr="00821B5A" w:rsidRDefault="00821B5A" w:rsidP="00821B5A">
            <w:pPr>
              <w:spacing w:line="276" w:lineRule="auto"/>
              <w:jc w:val="both"/>
              <w:rPr>
                <w:bCs/>
                <w:sz w:val="23"/>
                <w:szCs w:val="23"/>
                <w:lang w:val="en-IN"/>
              </w:rPr>
            </w:pPr>
            <w:r w:rsidRPr="00821B5A">
              <w:rPr>
                <w:bCs/>
                <w:sz w:val="23"/>
                <w:szCs w:val="23"/>
                <w:lang w:val="en-IN"/>
              </w:rPr>
              <w:t>23</w:t>
            </w:r>
          </w:p>
        </w:tc>
        <w:tc>
          <w:tcPr>
            <w:tcW w:w="1791" w:type="dxa"/>
            <w:vAlign w:val="center"/>
          </w:tcPr>
          <w:p w14:paraId="0FC9BB02" w14:textId="77777777" w:rsidR="00821B5A" w:rsidRPr="00821B5A" w:rsidRDefault="00821B5A" w:rsidP="00821B5A">
            <w:pPr>
              <w:spacing w:line="276" w:lineRule="auto"/>
              <w:jc w:val="both"/>
              <w:rPr>
                <w:bCs/>
                <w:sz w:val="23"/>
                <w:szCs w:val="23"/>
                <w:lang w:val="en-IN"/>
              </w:rPr>
            </w:pPr>
            <w:r w:rsidRPr="00821B5A">
              <w:rPr>
                <w:bCs/>
                <w:sz w:val="23"/>
                <w:szCs w:val="23"/>
                <w:lang w:val="en-IN"/>
              </w:rPr>
              <w:t>19%</w:t>
            </w:r>
          </w:p>
        </w:tc>
      </w:tr>
      <w:tr w:rsidR="00821B5A" w:rsidRPr="00821B5A" w14:paraId="364D1FAF" w14:textId="77777777" w:rsidTr="00B86DB4">
        <w:tc>
          <w:tcPr>
            <w:tcW w:w="4550" w:type="dxa"/>
            <w:vAlign w:val="center"/>
          </w:tcPr>
          <w:p w14:paraId="39768A93" w14:textId="77777777" w:rsidR="00821B5A" w:rsidRPr="00821B5A" w:rsidRDefault="00821B5A" w:rsidP="00821B5A">
            <w:pPr>
              <w:spacing w:line="276" w:lineRule="auto"/>
              <w:jc w:val="both"/>
              <w:rPr>
                <w:bCs/>
                <w:sz w:val="23"/>
                <w:szCs w:val="23"/>
                <w:lang w:val="en-IN"/>
              </w:rPr>
            </w:pPr>
            <w:r w:rsidRPr="00821B5A">
              <w:rPr>
                <w:bCs/>
                <w:sz w:val="23"/>
                <w:szCs w:val="23"/>
                <w:lang w:val="en-IN"/>
              </w:rPr>
              <w:t>Minimal/No noticeable impact</w:t>
            </w:r>
          </w:p>
        </w:tc>
        <w:tc>
          <w:tcPr>
            <w:tcW w:w="2675" w:type="dxa"/>
            <w:vAlign w:val="center"/>
          </w:tcPr>
          <w:p w14:paraId="13AF0D6F" w14:textId="77777777" w:rsidR="00821B5A" w:rsidRPr="00821B5A" w:rsidRDefault="00821B5A" w:rsidP="00821B5A">
            <w:pPr>
              <w:spacing w:line="276" w:lineRule="auto"/>
              <w:jc w:val="both"/>
              <w:rPr>
                <w:bCs/>
                <w:sz w:val="23"/>
                <w:szCs w:val="23"/>
                <w:lang w:val="en-IN"/>
              </w:rPr>
            </w:pPr>
            <w:r w:rsidRPr="00821B5A">
              <w:rPr>
                <w:bCs/>
                <w:sz w:val="23"/>
                <w:szCs w:val="23"/>
                <w:lang w:val="en-IN"/>
              </w:rPr>
              <w:t>12</w:t>
            </w:r>
          </w:p>
        </w:tc>
        <w:tc>
          <w:tcPr>
            <w:tcW w:w="1791" w:type="dxa"/>
            <w:vAlign w:val="center"/>
          </w:tcPr>
          <w:p w14:paraId="3DA3219C" w14:textId="77777777" w:rsidR="00821B5A" w:rsidRPr="00821B5A" w:rsidRDefault="00821B5A" w:rsidP="00821B5A">
            <w:pPr>
              <w:spacing w:line="276" w:lineRule="auto"/>
              <w:jc w:val="both"/>
              <w:rPr>
                <w:bCs/>
                <w:sz w:val="23"/>
                <w:szCs w:val="23"/>
                <w:lang w:val="en-IN"/>
              </w:rPr>
            </w:pPr>
            <w:r w:rsidRPr="00821B5A">
              <w:rPr>
                <w:bCs/>
                <w:sz w:val="23"/>
                <w:szCs w:val="23"/>
                <w:lang w:val="en-IN"/>
              </w:rPr>
              <w:t>10%</w:t>
            </w:r>
          </w:p>
        </w:tc>
      </w:tr>
      <w:tr w:rsidR="00821B5A" w:rsidRPr="00821B5A" w14:paraId="44C8CE75" w14:textId="77777777" w:rsidTr="00B86DB4">
        <w:tc>
          <w:tcPr>
            <w:tcW w:w="4550" w:type="dxa"/>
            <w:vAlign w:val="center"/>
          </w:tcPr>
          <w:p w14:paraId="47C55763" w14:textId="77777777" w:rsidR="00821B5A" w:rsidRPr="00821B5A" w:rsidRDefault="00821B5A" w:rsidP="00821B5A">
            <w:pPr>
              <w:spacing w:line="276" w:lineRule="auto"/>
              <w:jc w:val="both"/>
              <w:rPr>
                <w:bCs/>
                <w:sz w:val="23"/>
                <w:szCs w:val="23"/>
                <w:lang w:val="en-IN"/>
              </w:rPr>
            </w:pPr>
            <w:r w:rsidRPr="00821B5A">
              <w:rPr>
                <w:b/>
                <w:bCs/>
                <w:sz w:val="23"/>
                <w:szCs w:val="23"/>
                <w:lang w:val="en-IN"/>
              </w:rPr>
              <w:t>Total</w:t>
            </w:r>
          </w:p>
        </w:tc>
        <w:tc>
          <w:tcPr>
            <w:tcW w:w="2675" w:type="dxa"/>
            <w:vAlign w:val="center"/>
          </w:tcPr>
          <w:p w14:paraId="78B6507F" w14:textId="77777777" w:rsidR="00821B5A" w:rsidRPr="00821B5A" w:rsidRDefault="00821B5A" w:rsidP="00821B5A">
            <w:pPr>
              <w:spacing w:line="276" w:lineRule="auto"/>
              <w:jc w:val="both"/>
              <w:rPr>
                <w:bCs/>
                <w:sz w:val="23"/>
                <w:szCs w:val="23"/>
                <w:lang w:val="en-IN"/>
              </w:rPr>
            </w:pPr>
            <w:r w:rsidRPr="00821B5A">
              <w:rPr>
                <w:b/>
                <w:bCs/>
                <w:sz w:val="23"/>
                <w:szCs w:val="23"/>
                <w:lang w:val="en-IN"/>
              </w:rPr>
              <w:t>120</w:t>
            </w:r>
          </w:p>
        </w:tc>
        <w:tc>
          <w:tcPr>
            <w:tcW w:w="1791" w:type="dxa"/>
            <w:vAlign w:val="center"/>
          </w:tcPr>
          <w:p w14:paraId="053B08AF" w14:textId="77777777" w:rsidR="00821B5A" w:rsidRPr="00821B5A" w:rsidRDefault="00821B5A" w:rsidP="00821B5A">
            <w:pPr>
              <w:spacing w:line="276" w:lineRule="auto"/>
              <w:jc w:val="both"/>
              <w:rPr>
                <w:bCs/>
                <w:sz w:val="23"/>
                <w:szCs w:val="23"/>
                <w:lang w:val="en-IN"/>
              </w:rPr>
            </w:pPr>
            <w:r w:rsidRPr="00821B5A">
              <w:rPr>
                <w:b/>
                <w:bCs/>
                <w:sz w:val="23"/>
                <w:szCs w:val="23"/>
                <w:lang w:val="en-IN"/>
              </w:rPr>
              <w:t>100%</w:t>
            </w:r>
          </w:p>
        </w:tc>
      </w:tr>
    </w:tbl>
    <w:p w14:paraId="66A530C6" w14:textId="77777777" w:rsidR="00821B5A" w:rsidRPr="00821B5A" w:rsidRDefault="00821B5A" w:rsidP="00821B5A">
      <w:pPr>
        <w:spacing w:line="276" w:lineRule="auto"/>
        <w:jc w:val="both"/>
        <w:rPr>
          <w:bCs/>
          <w:sz w:val="23"/>
          <w:szCs w:val="23"/>
          <w:lang w:val="en-IN"/>
        </w:rPr>
      </w:pPr>
    </w:p>
    <w:p w14:paraId="6A4D06B3" w14:textId="77777777" w:rsidR="00821B5A" w:rsidRPr="00821B5A" w:rsidRDefault="00821B5A" w:rsidP="00821B5A">
      <w:pPr>
        <w:spacing w:line="276" w:lineRule="auto"/>
        <w:jc w:val="both"/>
        <w:rPr>
          <w:b/>
          <w:bCs/>
          <w:sz w:val="23"/>
          <w:szCs w:val="23"/>
          <w:lang w:val="en-IN"/>
        </w:rPr>
      </w:pPr>
      <w:r w:rsidRPr="00821B5A">
        <w:rPr>
          <w:b/>
          <w:bCs/>
          <w:sz w:val="23"/>
          <w:szCs w:val="23"/>
          <w:lang w:val="en-IN"/>
        </w:rPr>
        <w:t>Interpretation:</w:t>
      </w:r>
      <w:r w:rsidRPr="00821B5A">
        <w:rPr>
          <w:bCs/>
          <w:sz w:val="23"/>
          <w:szCs w:val="23"/>
          <w:lang w:val="en-IN"/>
        </w:rPr>
        <w:t xml:space="preserve"> 42% of respondents state that the loan primarily enabled access to a higher quality institution, while 29% report academic stress caused by repayment worries. </w:t>
      </w:r>
    </w:p>
    <w:p w14:paraId="2806FB03" w14:textId="77777777" w:rsidR="00821B5A" w:rsidRPr="00821B5A" w:rsidRDefault="00821B5A" w:rsidP="002E1B00">
      <w:pPr>
        <w:numPr>
          <w:ilvl w:val="1"/>
          <w:numId w:val="2"/>
        </w:numPr>
        <w:spacing w:line="276" w:lineRule="auto"/>
        <w:jc w:val="both"/>
        <w:rPr>
          <w:b/>
          <w:bCs/>
          <w:sz w:val="23"/>
          <w:szCs w:val="23"/>
          <w:lang w:val="en-IN"/>
        </w:rPr>
      </w:pPr>
      <w:r w:rsidRPr="00821B5A">
        <w:rPr>
          <w:b/>
          <w:bCs/>
          <w:sz w:val="23"/>
          <w:szCs w:val="23"/>
          <w:lang w:val="en-IN"/>
        </w:rPr>
        <w:t>Table 4: Perceived Level of Financial Stress Regarding Repayment</w:t>
      </w:r>
    </w:p>
    <w:tbl>
      <w:tblPr>
        <w:tblStyle w:val="TableGrid"/>
        <w:tblW w:w="0" w:type="auto"/>
        <w:tblLook w:val="04A0" w:firstRow="1" w:lastRow="0" w:firstColumn="1" w:lastColumn="0" w:noHBand="0" w:noVBand="1"/>
      </w:tblPr>
      <w:tblGrid>
        <w:gridCol w:w="3005"/>
        <w:gridCol w:w="3005"/>
        <w:gridCol w:w="3006"/>
      </w:tblGrid>
      <w:tr w:rsidR="00821B5A" w:rsidRPr="00821B5A" w14:paraId="4645393D" w14:textId="77777777" w:rsidTr="00B86DB4">
        <w:tc>
          <w:tcPr>
            <w:tcW w:w="3005" w:type="dxa"/>
            <w:vAlign w:val="center"/>
          </w:tcPr>
          <w:p w14:paraId="2ED870D7" w14:textId="77777777" w:rsidR="00821B5A" w:rsidRPr="00821B5A" w:rsidRDefault="00821B5A" w:rsidP="00821B5A">
            <w:pPr>
              <w:spacing w:line="276" w:lineRule="auto"/>
              <w:jc w:val="both"/>
              <w:rPr>
                <w:b/>
                <w:bCs/>
                <w:sz w:val="23"/>
                <w:szCs w:val="23"/>
                <w:lang w:val="en-IN"/>
              </w:rPr>
            </w:pPr>
            <w:r w:rsidRPr="00821B5A">
              <w:rPr>
                <w:b/>
                <w:bCs/>
                <w:sz w:val="23"/>
                <w:szCs w:val="23"/>
                <w:lang w:val="en-IN"/>
              </w:rPr>
              <w:t>Stress Level</w:t>
            </w:r>
          </w:p>
        </w:tc>
        <w:tc>
          <w:tcPr>
            <w:tcW w:w="3005" w:type="dxa"/>
            <w:vAlign w:val="center"/>
          </w:tcPr>
          <w:p w14:paraId="406DBE46" w14:textId="77777777" w:rsidR="00821B5A" w:rsidRPr="00821B5A" w:rsidRDefault="00821B5A" w:rsidP="00821B5A">
            <w:pPr>
              <w:spacing w:line="276" w:lineRule="auto"/>
              <w:jc w:val="both"/>
              <w:rPr>
                <w:b/>
                <w:bCs/>
                <w:sz w:val="23"/>
                <w:szCs w:val="23"/>
                <w:lang w:val="en-IN"/>
              </w:rPr>
            </w:pPr>
            <w:r w:rsidRPr="00821B5A">
              <w:rPr>
                <w:b/>
                <w:bCs/>
                <w:sz w:val="23"/>
                <w:szCs w:val="23"/>
                <w:lang w:val="en-IN"/>
              </w:rPr>
              <w:t>No. of Respondents</w:t>
            </w:r>
          </w:p>
        </w:tc>
        <w:tc>
          <w:tcPr>
            <w:tcW w:w="3006" w:type="dxa"/>
            <w:vAlign w:val="center"/>
          </w:tcPr>
          <w:p w14:paraId="4D2958EC" w14:textId="77777777" w:rsidR="00821B5A" w:rsidRPr="00821B5A" w:rsidRDefault="00821B5A" w:rsidP="00821B5A">
            <w:pPr>
              <w:spacing w:line="276" w:lineRule="auto"/>
              <w:jc w:val="both"/>
              <w:rPr>
                <w:b/>
                <w:bCs/>
                <w:sz w:val="23"/>
                <w:szCs w:val="23"/>
                <w:lang w:val="en-IN"/>
              </w:rPr>
            </w:pPr>
            <w:r w:rsidRPr="00821B5A">
              <w:rPr>
                <w:b/>
                <w:bCs/>
                <w:sz w:val="23"/>
                <w:szCs w:val="23"/>
                <w:lang w:val="en-IN"/>
              </w:rPr>
              <w:t>Percentage</w:t>
            </w:r>
          </w:p>
        </w:tc>
      </w:tr>
      <w:tr w:rsidR="00821B5A" w:rsidRPr="00821B5A" w14:paraId="2FE0D150" w14:textId="77777777" w:rsidTr="00B86DB4">
        <w:tc>
          <w:tcPr>
            <w:tcW w:w="3005" w:type="dxa"/>
            <w:vAlign w:val="center"/>
          </w:tcPr>
          <w:p w14:paraId="68B1BB64" w14:textId="77777777" w:rsidR="00821B5A" w:rsidRPr="00821B5A" w:rsidRDefault="00821B5A" w:rsidP="00821B5A">
            <w:pPr>
              <w:spacing w:line="276" w:lineRule="auto"/>
              <w:jc w:val="both"/>
              <w:rPr>
                <w:b/>
                <w:bCs/>
                <w:sz w:val="23"/>
                <w:szCs w:val="23"/>
                <w:lang w:val="en-IN"/>
              </w:rPr>
            </w:pPr>
            <w:r w:rsidRPr="00821B5A">
              <w:rPr>
                <w:bCs/>
                <w:sz w:val="23"/>
                <w:szCs w:val="23"/>
                <w:lang w:val="en-IN"/>
              </w:rPr>
              <w:t>High Stress</w:t>
            </w:r>
          </w:p>
        </w:tc>
        <w:tc>
          <w:tcPr>
            <w:tcW w:w="3005" w:type="dxa"/>
            <w:vAlign w:val="center"/>
          </w:tcPr>
          <w:p w14:paraId="056ECA31" w14:textId="77777777" w:rsidR="00821B5A" w:rsidRPr="00821B5A" w:rsidRDefault="00821B5A" w:rsidP="00821B5A">
            <w:pPr>
              <w:spacing w:line="276" w:lineRule="auto"/>
              <w:jc w:val="both"/>
              <w:rPr>
                <w:b/>
                <w:bCs/>
                <w:sz w:val="23"/>
                <w:szCs w:val="23"/>
                <w:lang w:val="en-IN"/>
              </w:rPr>
            </w:pPr>
            <w:r w:rsidRPr="00821B5A">
              <w:rPr>
                <w:bCs/>
                <w:sz w:val="23"/>
                <w:szCs w:val="23"/>
                <w:lang w:val="en-IN"/>
              </w:rPr>
              <w:t>45</w:t>
            </w:r>
          </w:p>
        </w:tc>
        <w:tc>
          <w:tcPr>
            <w:tcW w:w="3006" w:type="dxa"/>
            <w:vAlign w:val="center"/>
          </w:tcPr>
          <w:p w14:paraId="064F6BA2" w14:textId="77777777" w:rsidR="00821B5A" w:rsidRPr="00821B5A" w:rsidRDefault="00821B5A" w:rsidP="00821B5A">
            <w:pPr>
              <w:spacing w:line="276" w:lineRule="auto"/>
              <w:jc w:val="both"/>
              <w:rPr>
                <w:b/>
                <w:bCs/>
                <w:sz w:val="23"/>
                <w:szCs w:val="23"/>
                <w:lang w:val="en-IN"/>
              </w:rPr>
            </w:pPr>
            <w:r w:rsidRPr="00821B5A">
              <w:rPr>
                <w:bCs/>
                <w:sz w:val="23"/>
                <w:szCs w:val="23"/>
                <w:lang w:val="en-IN"/>
              </w:rPr>
              <w:t>38%</w:t>
            </w:r>
          </w:p>
        </w:tc>
      </w:tr>
      <w:tr w:rsidR="00821B5A" w:rsidRPr="00821B5A" w14:paraId="1D9C83CC" w14:textId="77777777" w:rsidTr="00B86DB4">
        <w:tc>
          <w:tcPr>
            <w:tcW w:w="3005" w:type="dxa"/>
            <w:vAlign w:val="center"/>
          </w:tcPr>
          <w:p w14:paraId="5ECAAB06" w14:textId="77777777" w:rsidR="00821B5A" w:rsidRPr="00821B5A" w:rsidRDefault="00821B5A" w:rsidP="00821B5A">
            <w:pPr>
              <w:spacing w:line="276" w:lineRule="auto"/>
              <w:jc w:val="both"/>
              <w:rPr>
                <w:b/>
                <w:bCs/>
                <w:sz w:val="23"/>
                <w:szCs w:val="23"/>
                <w:lang w:val="en-IN"/>
              </w:rPr>
            </w:pPr>
            <w:r w:rsidRPr="00821B5A">
              <w:rPr>
                <w:bCs/>
                <w:sz w:val="23"/>
                <w:szCs w:val="23"/>
                <w:lang w:val="en-IN"/>
              </w:rPr>
              <w:t>Moderate Stress</w:t>
            </w:r>
          </w:p>
        </w:tc>
        <w:tc>
          <w:tcPr>
            <w:tcW w:w="3005" w:type="dxa"/>
            <w:vAlign w:val="center"/>
          </w:tcPr>
          <w:p w14:paraId="200FF187" w14:textId="77777777" w:rsidR="00821B5A" w:rsidRPr="00821B5A" w:rsidRDefault="00821B5A" w:rsidP="00821B5A">
            <w:pPr>
              <w:spacing w:line="276" w:lineRule="auto"/>
              <w:jc w:val="both"/>
              <w:rPr>
                <w:b/>
                <w:bCs/>
                <w:sz w:val="23"/>
                <w:szCs w:val="23"/>
                <w:lang w:val="en-IN"/>
              </w:rPr>
            </w:pPr>
            <w:r w:rsidRPr="00821B5A">
              <w:rPr>
                <w:bCs/>
                <w:sz w:val="23"/>
                <w:szCs w:val="23"/>
                <w:lang w:val="en-IN"/>
              </w:rPr>
              <w:t>42</w:t>
            </w:r>
          </w:p>
        </w:tc>
        <w:tc>
          <w:tcPr>
            <w:tcW w:w="3006" w:type="dxa"/>
            <w:vAlign w:val="center"/>
          </w:tcPr>
          <w:p w14:paraId="1EB1948C" w14:textId="77777777" w:rsidR="00821B5A" w:rsidRPr="00821B5A" w:rsidRDefault="00821B5A" w:rsidP="00821B5A">
            <w:pPr>
              <w:spacing w:line="276" w:lineRule="auto"/>
              <w:jc w:val="both"/>
              <w:rPr>
                <w:b/>
                <w:bCs/>
                <w:sz w:val="23"/>
                <w:szCs w:val="23"/>
                <w:lang w:val="en-IN"/>
              </w:rPr>
            </w:pPr>
            <w:r w:rsidRPr="00821B5A">
              <w:rPr>
                <w:bCs/>
                <w:sz w:val="23"/>
                <w:szCs w:val="23"/>
                <w:lang w:val="en-IN"/>
              </w:rPr>
              <w:t>35%</w:t>
            </w:r>
          </w:p>
        </w:tc>
      </w:tr>
      <w:tr w:rsidR="00821B5A" w:rsidRPr="00821B5A" w14:paraId="4D3245F6" w14:textId="77777777" w:rsidTr="00B86DB4">
        <w:tc>
          <w:tcPr>
            <w:tcW w:w="3005" w:type="dxa"/>
            <w:vAlign w:val="center"/>
          </w:tcPr>
          <w:p w14:paraId="1878E0C9" w14:textId="77777777" w:rsidR="00821B5A" w:rsidRPr="00821B5A" w:rsidRDefault="00821B5A" w:rsidP="00821B5A">
            <w:pPr>
              <w:spacing w:line="276" w:lineRule="auto"/>
              <w:jc w:val="both"/>
              <w:rPr>
                <w:b/>
                <w:bCs/>
                <w:sz w:val="23"/>
                <w:szCs w:val="23"/>
                <w:lang w:val="en-IN"/>
              </w:rPr>
            </w:pPr>
            <w:r w:rsidRPr="00821B5A">
              <w:rPr>
                <w:bCs/>
                <w:sz w:val="23"/>
                <w:szCs w:val="23"/>
                <w:lang w:val="en-IN"/>
              </w:rPr>
              <w:t>Low Stress</w:t>
            </w:r>
          </w:p>
        </w:tc>
        <w:tc>
          <w:tcPr>
            <w:tcW w:w="3005" w:type="dxa"/>
            <w:vAlign w:val="center"/>
          </w:tcPr>
          <w:p w14:paraId="705430EB" w14:textId="77777777" w:rsidR="00821B5A" w:rsidRPr="00821B5A" w:rsidRDefault="00821B5A" w:rsidP="00821B5A">
            <w:pPr>
              <w:spacing w:line="276" w:lineRule="auto"/>
              <w:jc w:val="both"/>
              <w:rPr>
                <w:b/>
                <w:bCs/>
                <w:sz w:val="23"/>
                <w:szCs w:val="23"/>
                <w:lang w:val="en-IN"/>
              </w:rPr>
            </w:pPr>
            <w:r w:rsidRPr="00821B5A">
              <w:rPr>
                <w:bCs/>
                <w:sz w:val="23"/>
                <w:szCs w:val="23"/>
                <w:lang w:val="en-IN"/>
              </w:rPr>
              <w:t>21</w:t>
            </w:r>
          </w:p>
        </w:tc>
        <w:tc>
          <w:tcPr>
            <w:tcW w:w="3006" w:type="dxa"/>
            <w:vAlign w:val="center"/>
          </w:tcPr>
          <w:p w14:paraId="68E5A686" w14:textId="77777777" w:rsidR="00821B5A" w:rsidRPr="00821B5A" w:rsidRDefault="00821B5A" w:rsidP="00821B5A">
            <w:pPr>
              <w:spacing w:line="276" w:lineRule="auto"/>
              <w:jc w:val="both"/>
              <w:rPr>
                <w:b/>
                <w:bCs/>
                <w:sz w:val="23"/>
                <w:szCs w:val="23"/>
                <w:lang w:val="en-IN"/>
              </w:rPr>
            </w:pPr>
            <w:r w:rsidRPr="00821B5A">
              <w:rPr>
                <w:bCs/>
                <w:sz w:val="23"/>
                <w:szCs w:val="23"/>
                <w:lang w:val="en-IN"/>
              </w:rPr>
              <w:t>17%</w:t>
            </w:r>
          </w:p>
        </w:tc>
      </w:tr>
      <w:tr w:rsidR="00821B5A" w:rsidRPr="00821B5A" w14:paraId="6AFB3AC5" w14:textId="77777777" w:rsidTr="00B86DB4">
        <w:tc>
          <w:tcPr>
            <w:tcW w:w="3005" w:type="dxa"/>
            <w:vAlign w:val="center"/>
          </w:tcPr>
          <w:p w14:paraId="1CB2BBB2" w14:textId="77777777" w:rsidR="00821B5A" w:rsidRPr="00821B5A" w:rsidRDefault="00821B5A" w:rsidP="00821B5A">
            <w:pPr>
              <w:spacing w:line="276" w:lineRule="auto"/>
              <w:jc w:val="both"/>
              <w:rPr>
                <w:b/>
                <w:bCs/>
                <w:sz w:val="23"/>
                <w:szCs w:val="23"/>
                <w:lang w:val="en-IN"/>
              </w:rPr>
            </w:pPr>
            <w:r w:rsidRPr="00821B5A">
              <w:rPr>
                <w:bCs/>
                <w:sz w:val="23"/>
                <w:szCs w:val="23"/>
                <w:lang w:val="en-IN"/>
              </w:rPr>
              <w:t>No Stress</w:t>
            </w:r>
          </w:p>
        </w:tc>
        <w:tc>
          <w:tcPr>
            <w:tcW w:w="3005" w:type="dxa"/>
            <w:vAlign w:val="center"/>
          </w:tcPr>
          <w:p w14:paraId="0FD76087" w14:textId="77777777" w:rsidR="00821B5A" w:rsidRPr="00821B5A" w:rsidRDefault="00821B5A" w:rsidP="00821B5A">
            <w:pPr>
              <w:spacing w:line="276" w:lineRule="auto"/>
              <w:jc w:val="both"/>
              <w:rPr>
                <w:b/>
                <w:bCs/>
                <w:sz w:val="23"/>
                <w:szCs w:val="23"/>
                <w:lang w:val="en-IN"/>
              </w:rPr>
            </w:pPr>
            <w:r w:rsidRPr="00821B5A">
              <w:rPr>
                <w:bCs/>
                <w:sz w:val="23"/>
                <w:szCs w:val="23"/>
                <w:lang w:val="en-IN"/>
              </w:rPr>
              <w:t>12</w:t>
            </w:r>
          </w:p>
        </w:tc>
        <w:tc>
          <w:tcPr>
            <w:tcW w:w="3006" w:type="dxa"/>
            <w:vAlign w:val="center"/>
          </w:tcPr>
          <w:p w14:paraId="549ECBBF" w14:textId="77777777" w:rsidR="00821B5A" w:rsidRPr="00821B5A" w:rsidRDefault="00821B5A" w:rsidP="00821B5A">
            <w:pPr>
              <w:spacing w:line="276" w:lineRule="auto"/>
              <w:jc w:val="both"/>
              <w:rPr>
                <w:b/>
                <w:bCs/>
                <w:sz w:val="23"/>
                <w:szCs w:val="23"/>
                <w:lang w:val="en-IN"/>
              </w:rPr>
            </w:pPr>
            <w:r w:rsidRPr="00821B5A">
              <w:rPr>
                <w:bCs/>
                <w:sz w:val="23"/>
                <w:szCs w:val="23"/>
                <w:lang w:val="en-IN"/>
              </w:rPr>
              <w:t>10%</w:t>
            </w:r>
          </w:p>
        </w:tc>
      </w:tr>
      <w:tr w:rsidR="00821B5A" w:rsidRPr="00821B5A" w14:paraId="00A92699" w14:textId="77777777" w:rsidTr="00B86DB4">
        <w:tc>
          <w:tcPr>
            <w:tcW w:w="3005" w:type="dxa"/>
            <w:vAlign w:val="center"/>
          </w:tcPr>
          <w:p w14:paraId="430A9658" w14:textId="77777777" w:rsidR="00821B5A" w:rsidRPr="00821B5A" w:rsidRDefault="00821B5A" w:rsidP="00821B5A">
            <w:pPr>
              <w:spacing w:line="276" w:lineRule="auto"/>
              <w:jc w:val="both"/>
              <w:rPr>
                <w:b/>
                <w:bCs/>
                <w:sz w:val="23"/>
                <w:szCs w:val="23"/>
                <w:lang w:val="en-IN"/>
              </w:rPr>
            </w:pPr>
            <w:r w:rsidRPr="00821B5A">
              <w:rPr>
                <w:b/>
                <w:bCs/>
                <w:sz w:val="23"/>
                <w:szCs w:val="23"/>
                <w:lang w:val="en-IN"/>
              </w:rPr>
              <w:t>Total</w:t>
            </w:r>
          </w:p>
        </w:tc>
        <w:tc>
          <w:tcPr>
            <w:tcW w:w="3005" w:type="dxa"/>
            <w:vAlign w:val="center"/>
          </w:tcPr>
          <w:p w14:paraId="083694B3" w14:textId="77777777" w:rsidR="00821B5A" w:rsidRPr="00821B5A" w:rsidRDefault="00821B5A" w:rsidP="00821B5A">
            <w:pPr>
              <w:spacing w:line="276" w:lineRule="auto"/>
              <w:jc w:val="both"/>
              <w:rPr>
                <w:b/>
                <w:bCs/>
                <w:sz w:val="23"/>
                <w:szCs w:val="23"/>
                <w:lang w:val="en-IN"/>
              </w:rPr>
            </w:pPr>
            <w:r w:rsidRPr="00821B5A">
              <w:rPr>
                <w:b/>
                <w:bCs/>
                <w:sz w:val="23"/>
                <w:szCs w:val="23"/>
                <w:lang w:val="en-IN"/>
              </w:rPr>
              <w:t>120</w:t>
            </w:r>
          </w:p>
        </w:tc>
        <w:tc>
          <w:tcPr>
            <w:tcW w:w="3006" w:type="dxa"/>
            <w:vAlign w:val="center"/>
          </w:tcPr>
          <w:p w14:paraId="30F34BA1" w14:textId="77777777" w:rsidR="00821B5A" w:rsidRPr="00821B5A" w:rsidRDefault="00821B5A" w:rsidP="00821B5A">
            <w:pPr>
              <w:spacing w:line="276" w:lineRule="auto"/>
              <w:jc w:val="both"/>
              <w:rPr>
                <w:b/>
                <w:bCs/>
                <w:sz w:val="23"/>
                <w:szCs w:val="23"/>
                <w:lang w:val="en-IN"/>
              </w:rPr>
            </w:pPr>
            <w:r w:rsidRPr="00821B5A">
              <w:rPr>
                <w:b/>
                <w:bCs/>
                <w:sz w:val="23"/>
                <w:szCs w:val="23"/>
                <w:lang w:val="en-IN"/>
              </w:rPr>
              <w:t>100%</w:t>
            </w:r>
          </w:p>
        </w:tc>
      </w:tr>
    </w:tbl>
    <w:p w14:paraId="743A7D84" w14:textId="77777777" w:rsidR="00821B5A" w:rsidRPr="00821B5A" w:rsidRDefault="00821B5A" w:rsidP="00821B5A">
      <w:pPr>
        <w:spacing w:line="276" w:lineRule="auto"/>
        <w:jc w:val="both"/>
        <w:rPr>
          <w:b/>
          <w:bCs/>
          <w:sz w:val="23"/>
          <w:szCs w:val="23"/>
          <w:lang w:val="en-IN"/>
        </w:rPr>
      </w:pPr>
    </w:p>
    <w:p w14:paraId="02EE2B2B" w14:textId="77777777" w:rsidR="00821B5A" w:rsidRPr="00821B5A" w:rsidRDefault="00821B5A" w:rsidP="00821B5A">
      <w:pPr>
        <w:spacing w:line="276" w:lineRule="auto"/>
        <w:jc w:val="both"/>
        <w:rPr>
          <w:bCs/>
          <w:sz w:val="23"/>
          <w:szCs w:val="23"/>
          <w:lang w:val="en-IN"/>
        </w:rPr>
      </w:pPr>
      <w:r w:rsidRPr="00821B5A">
        <w:rPr>
          <w:b/>
          <w:bCs/>
          <w:sz w:val="23"/>
          <w:szCs w:val="23"/>
          <w:lang w:val="en-IN"/>
        </w:rPr>
        <w:t>Interpretation</w:t>
      </w:r>
      <w:r w:rsidRPr="00821B5A">
        <w:rPr>
          <w:bCs/>
          <w:i/>
          <w:iCs/>
          <w:sz w:val="23"/>
          <w:szCs w:val="23"/>
          <w:lang w:val="en-IN"/>
        </w:rPr>
        <w:t>:</w:t>
      </w:r>
      <w:r w:rsidRPr="00821B5A">
        <w:rPr>
          <w:bCs/>
          <w:sz w:val="23"/>
          <w:szCs w:val="23"/>
          <w:lang w:val="en-IN"/>
        </w:rPr>
        <w:t xml:space="preserve"> Regarding financial well-being, 38% of students experience high financial stress and 35% report moderate stress regarding post-graduation loan repayment.</w:t>
      </w:r>
    </w:p>
    <w:p w14:paraId="05FAB32B" w14:textId="77777777" w:rsidR="00821B5A" w:rsidRPr="00821B5A" w:rsidRDefault="00821B5A" w:rsidP="00821B5A">
      <w:pPr>
        <w:spacing w:line="276" w:lineRule="auto"/>
        <w:jc w:val="both"/>
        <w:rPr>
          <w:bCs/>
          <w:sz w:val="23"/>
          <w:szCs w:val="23"/>
          <w:lang w:val="en-IN"/>
        </w:rPr>
      </w:pPr>
      <w:r w:rsidRPr="00821B5A">
        <w:rPr>
          <w:b/>
          <w:bCs/>
          <w:sz w:val="23"/>
          <w:szCs w:val="23"/>
          <w:lang w:val="en-IN"/>
        </w:rPr>
        <w:t>FINDINGS OF THE STUDY</w:t>
      </w:r>
    </w:p>
    <w:p w14:paraId="7DB821FB"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The main group of student borrowers falls between 21 and 23 years of age (43%), with those pursuing professional degrees in engineering and business management making up the bulk of loan users. </w:t>
      </w:r>
    </w:p>
    <w:p w14:paraId="1BFC9536"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lastRenderedPageBreak/>
        <w:t xml:space="preserve">Around 38% of loan recipients come from households with a monthly income under </w:t>
      </w:r>
      <w:proofErr w:type="spellStart"/>
      <w:r w:rsidRPr="00821B5A">
        <w:rPr>
          <w:bCs/>
          <w:sz w:val="23"/>
          <w:szCs w:val="23"/>
          <w:lang w:val="en-IN"/>
        </w:rPr>
        <w:t>Rs</w:t>
      </w:r>
      <w:proofErr w:type="spellEnd"/>
      <w:r w:rsidRPr="00821B5A">
        <w:rPr>
          <w:bCs/>
          <w:sz w:val="23"/>
          <w:szCs w:val="23"/>
          <w:lang w:val="en-IN"/>
        </w:rPr>
        <w:t xml:space="preserve">. 25,000, showing that student loans mainly help lower- and middle-income families strive for better socio-economic standing. </w:t>
      </w:r>
    </w:p>
    <w:p w14:paraId="43F4E6B3"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Though 42% of participants point out that borrowing helped them secure admission to top-tier colleges, 29% share that constant worries over debt hinder their ability to focus on studies. </w:t>
      </w:r>
    </w:p>
    <w:p w14:paraId="25432FB4"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Together, 73% of surveyed students report facing moderate to severe mental strain about repaying their loans after graduation, which drives many to focus on landing immediate employment rather than pursuing further education. </w:t>
      </w:r>
    </w:p>
    <w:p w14:paraId="1D89DB98"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Undergraduates across both general (25%) and technical or engineering programs (42%) make up a 67% majority of borrowers, showing that long-term student debt in Chennai begins early in university life. </w:t>
      </w:r>
    </w:p>
    <w:p w14:paraId="4CBA0978"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Altogether, 70% of loan recipients come from households making </w:t>
      </w:r>
      <w:proofErr w:type="spellStart"/>
      <w:r w:rsidRPr="00821B5A">
        <w:rPr>
          <w:bCs/>
          <w:sz w:val="23"/>
          <w:szCs w:val="23"/>
          <w:lang w:val="en-IN"/>
        </w:rPr>
        <w:t>Rs</w:t>
      </w:r>
      <w:proofErr w:type="spellEnd"/>
      <w:r w:rsidRPr="00821B5A">
        <w:rPr>
          <w:bCs/>
          <w:sz w:val="23"/>
          <w:szCs w:val="23"/>
          <w:lang w:val="en-IN"/>
        </w:rPr>
        <w:t xml:space="preserve">. 50,000 or less each month (38% earning under </w:t>
      </w:r>
      <w:proofErr w:type="spellStart"/>
      <w:r w:rsidRPr="00821B5A">
        <w:rPr>
          <w:bCs/>
          <w:sz w:val="23"/>
          <w:szCs w:val="23"/>
          <w:lang w:val="en-IN"/>
        </w:rPr>
        <w:t>Rs</w:t>
      </w:r>
      <w:proofErr w:type="spellEnd"/>
      <w:r w:rsidRPr="00821B5A">
        <w:rPr>
          <w:bCs/>
          <w:sz w:val="23"/>
          <w:szCs w:val="23"/>
          <w:lang w:val="en-IN"/>
        </w:rPr>
        <w:t xml:space="preserve">. 25,000 and 32% making between </w:t>
      </w:r>
      <w:proofErr w:type="spellStart"/>
      <w:r w:rsidRPr="00821B5A">
        <w:rPr>
          <w:bCs/>
          <w:sz w:val="23"/>
          <w:szCs w:val="23"/>
          <w:lang w:val="en-IN"/>
        </w:rPr>
        <w:t>Rs</w:t>
      </w:r>
      <w:proofErr w:type="spellEnd"/>
      <w:r w:rsidRPr="00821B5A">
        <w:rPr>
          <w:bCs/>
          <w:sz w:val="23"/>
          <w:szCs w:val="23"/>
          <w:lang w:val="en-IN"/>
        </w:rPr>
        <w:t xml:space="preserve">. 25,000 and </w:t>
      </w:r>
      <w:proofErr w:type="spellStart"/>
      <w:r w:rsidRPr="00821B5A">
        <w:rPr>
          <w:bCs/>
          <w:sz w:val="23"/>
          <w:szCs w:val="23"/>
          <w:lang w:val="en-IN"/>
        </w:rPr>
        <w:t>Rs</w:t>
      </w:r>
      <w:proofErr w:type="spellEnd"/>
      <w:r w:rsidRPr="00821B5A">
        <w:rPr>
          <w:bCs/>
          <w:sz w:val="23"/>
          <w:szCs w:val="23"/>
          <w:lang w:val="en-IN"/>
        </w:rPr>
        <w:t xml:space="preserve">. 50,000), confirming that borrowing serves as an essential financial lifeline for lower- and middle-income homes. </w:t>
      </w:r>
    </w:p>
    <w:p w14:paraId="180A23BA"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Just 12% of surveyed participants took out loans greater than </w:t>
      </w:r>
      <w:proofErr w:type="spellStart"/>
      <w:r w:rsidRPr="00821B5A">
        <w:rPr>
          <w:bCs/>
          <w:sz w:val="23"/>
          <w:szCs w:val="23"/>
          <w:lang w:val="en-IN"/>
        </w:rPr>
        <w:t>Rs</w:t>
      </w:r>
      <w:proofErr w:type="spellEnd"/>
      <w:r w:rsidRPr="00821B5A">
        <w:rPr>
          <w:bCs/>
          <w:sz w:val="23"/>
          <w:szCs w:val="23"/>
          <w:lang w:val="en-IN"/>
        </w:rPr>
        <w:t xml:space="preserve">. 10 Lakhs, pointing to borrowing limits set by banks or a hesitation among students to take on heavy debt for local degrees. </w:t>
      </w:r>
    </w:p>
    <w:p w14:paraId="580955F5"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A minor group of 10% reported feeling zero financial anxiety and no negative effects on their coursework, pointing to individuals supported by solid family backing or extra financial aid. </w:t>
      </w:r>
    </w:p>
    <w:p w14:paraId="79338B77" w14:textId="77777777" w:rsidR="00821B5A" w:rsidRPr="00821B5A" w:rsidRDefault="00821B5A" w:rsidP="002E1B00">
      <w:pPr>
        <w:numPr>
          <w:ilvl w:val="0"/>
          <w:numId w:val="1"/>
        </w:numPr>
        <w:spacing w:line="276" w:lineRule="auto"/>
        <w:jc w:val="both"/>
        <w:rPr>
          <w:bCs/>
          <w:sz w:val="23"/>
          <w:szCs w:val="23"/>
          <w:lang w:val="en-IN"/>
        </w:rPr>
      </w:pPr>
      <w:r w:rsidRPr="00821B5A">
        <w:rPr>
          <w:bCs/>
          <w:sz w:val="23"/>
          <w:szCs w:val="23"/>
          <w:lang w:val="en-IN"/>
        </w:rPr>
        <w:t xml:space="preserve">Barely 27% of the surveyed students noted low (17%) or non-existent (10%) worry regarding future loan payments, proving that comfortable debt levels are limited to a small percentage of borrowers. </w:t>
      </w:r>
    </w:p>
    <w:p w14:paraId="497A50E9" w14:textId="77777777" w:rsidR="00821B5A" w:rsidRPr="00821B5A" w:rsidRDefault="00821B5A" w:rsidP="00821B5A">
      <w:pPr>
        <w:spacing w:line="276" w:lineRule="auto"/>
        <w:jc w:val="both"/>
        <w:rPr>
          <w:bCs/>
          <w:sz w:val="23"/>
          <w:szCs w:val="23"/>
          <w:lang w:val="en-IN"/>
        </w:rPr>
      </w:pPr>
      <w:r w:rsidRPr="00821B5A">
        <w:rPr>
          <w:b/>
          <w:bCs/>
          <w:sz w:val="23"/>
          <w:szCs w:val="23"/>
          <w:lang w:val="en-IN"/>
        </w:rPr>
        <w:t>SCOPE FOR FURTHER RESEARCH</w:t>
      </w:r>
    </w:p>
    <w:p w14:paraId="747EDE12" w14:textId="3861ED32" w:rsidR="00821B5A" w:rsidRPr="00821B5A" w:rsidRDefault="00821B5A" w:rsidP="00821B5A">
      <w:pPr>
        <w:spacing w:line="276" w:lineRule="auto"/>
        <w:jc w:val="both"/>
        <w:rPr>
          <w:bCs/>
          <w:sz w:val="23"/>
          <w:szCs w:val="23"/>
          <w:lang w:val="en-IN"/>
        </w:rPr>
      </w:pPr>
      <w:r w:rsidRPr="00821B5A">
        <w:rPr>
          <w:bCs/>
          <w:sz w:val="23"/>
          <w:szCs w:val="23"/>
          <w:lang w:val="en-IN"/>
        </w:rPr>
        <w:t xml:space="preserve">Subsequent investigations can broaden the geographical focus by comparing student loan experiences between urban undergraduates in Tier-1 cities and rural students in Tier-2 or Tier-3 areas across Tamil Nadu. Furthermore, long-term tracking studies over a 5-to-10-year window post-graduation could monitor actual career growth and default patterns across different fields of study. </w:t>
      </w:r>
    </w:p>
    <w:p w14:paraId="421A5A2A" w14:textId="77777777" w:rsidR="00821B5A" w:rsidRPr="00821B5A" w:rsidRDefault="00821B5A" w:rsidP="00821B5A">
      <w:pPr>
        <w:spacing w:line="276" w:lineRule="auto"/>
        <w:jc w:val="both"/>
        <w:rPr>
          <w:bCs/>
          <w:sz w:val="23"/>
          <w:szCs w:val="23"/>
          <w:lang w:val="en-IN"/>
        </w:rPr>
      </w:pPr>
      <w:r w:rsidRPr="00821B5A">
        <w:rPr>
          <w:b/>
          <w:bCs/>
          <w:sz w:val="23"/>
          <w:szCs w:val="23"/>
          <w:lang w:val="en-IN"/>
        </w:rPr>
        <w:t>CONCLUSION</w:t>
      </w:r>
    </w:p>
    <w:p w14:paraId="0801E064" w14:textId="1FD5622B" w:rsidR="00821B5A" w:rsidRPr="00821B5A" w:rsidRDefault="00821B5A" w:rsidP="00821B5A">
      <w:pPr>
        <w:spacing w:line="276" w:lineRule="auto"/>
        <w:jc w:val="both"/>
        <w:rPr>
          <w:bCs/>
          <w:sz w:val="23"/>
          <w:szCs w:val="23"/>
          <w:lang w:val="en-IN"/>
        </w:rPr>
      </w:pPr>
      <w:r w:rsidRPr="00821B5A">
        <w:rPr>
          <w:bCs/>
          <w:sz w:val="23"/>
          <w:szCs w:val="23"/>
          <w:lang w:val="en-IN"/>
        </w:rPr>
        <w:t>Student loans play a vital role in opening doors to university education throughout Chennai's urban learning environment. The collected field data reveals that while credit access helps students join professional degree programs, the resulting debt creates real financial strain that sways their future choices. To improve student debt outcomes, banks and educational authorities should collaborate to offer structured money management advice, adaptable repayment schedules, and stronger campus hiring initiatives.</w:t>
      </w:r>
    </w:p>
    <w:p w14:paraId="454290CA" w14:textId="77777777" w:rsidR="00821B5A" w:rsidRDefault="00821B5A" w:rsidP="00821B5A">
      <w:pPr>
        <w:spacing w:line="276" w:lineRule="auto"/>
        <w:jc w:val="both"/>
        <w:rPr>
          <w:b/>
          <w:bCs/>
          <w:sz w:val="23"/>
          <w:szCs w:val="23"/>
          <w:lang w:val="en-IN"/>
        </w:rPr>
      </w:pPr>
    </w:p>
    <w:p w14:paraId="25B96B41" w14:textId="77777777" w:rsidR="00821B5A" w:rsidRDefault="00821B5A" w:rsidP="00821B5A">
      <w:pPr>
        <w:spacing w:line="276" w:lineRule="auto"/>
        <w:jc w:val="both"/>
        <w:rPr>
          <w:b/>
          <w:bCs/>
          <w:sz w:val="23"/>
          <w:szCs w:val="23"/>
          <w:lang w:val="en-IN"/>
        </w:rPr>
      </w:pPr>
    </w:p>
    <w:p w14:paraId="4B0A1BB8" w14:textId="77777777" w:rsidR="00821B5A" w:rsidRPr="00821B5A" w:rsidRDefault="00821B5A" w:rsidP="00821B5A">
      <w:pPr>
        <w:spacing w:line="276" w:lineRule="auto"/>
        <w:jc w:val="both"/>
        <w:rPr>
          <w:b/>
          <w:bCs/>
          <w:sz w:val="23"/>
          <w:szCs w:val="23"/>
          <w:lang w:val="en-IN"/>
        </w:rPr>
      </w:pPr>
      <w:r w:rsidRPr="00821B5A">
        <w:rPr>
          <w:b/>
          <w:bCs/>
          <w:sz w:val="23"/>
          <w:szCs w:val="23"/>
          <w:lang w:val="en-IN"/>
        </w:rPr>
        <w:lastRenderedPageBreak/>
        <w:t>REFERENCES</w:t>
      </w:r>
    </w:p>
    <w:p w14:paraId="5DD62EF2" w14:textId="04CB74AE" w:rsidR="00821B5A" w:rsidRPr="00821B5A" w:rsidRDefault="00821B5A" w:rsidP="00821B5A">
      <w:pPr>
        <w:spacing w:line="276" w:lineRule="auto"/>
        <w:jc w:val="both"/>
        <w:rPr>
          <w:bCs/>
          <w:sz w:val="23"/>
          <w:szCs w:val="23"/>
          <w:lang w:val="en-IN"/>
        </w:rPr>
      </w:pPr>
      <w:r>
        <w:rPr>
          <w:bCs/>
          <w:sz w:val="23"/>
          <w:szCs w:val="23"/>
          <w:lang w:val="en-IN"/>
        </w:rPr>
        <w:t xml:space="preserve">[1] </w:t>
      </w:r>
      <w:proofErr w:type="spellStart"/>
      <w:r w:rsidRPr="00821B5A">
        <w:rPr>
          <w:bCs/>
          <w:sz w:val="23"/>
          <w:szCs w:val="23"/>
          <w:lang w:val="en-IN"/>
        </w:rPr>
        <w:t>Bhalerao</w:t>
      </w:r>
      <w:proofErr w:type="spellEnd"/>
      <w:r w:rsidRPr="00821B5A">
        <w:rPr>
          <w:bCs/>
          <w:sz w:val="23"/>
          <w:szCs w:val="23"/>
          <w:lang w:val="en-IN"/>
        </w:rPr>
        <w:t xml:space="preserve">, P. S. (2026). </w:t>
      </w:r>
      <w:r w:rsidRPr="00821B5A">
        <w:rPr>
          <w:bCs/>
          <w:i/>
          <w:iCs/>
          <w:sz w:val="23"/>
          <w:szCs w:val="23"/>
          <w:lang w:val="en-IN"/>
        </w:rPr>
        <w:t>Study on impact of educational loan on students of higher education</w:t>
      </w:r>
      <w:r w:rsidRPr="00821B5A">
        <w:rPr>
          <w:bCs/>
          <w:sz w:val="23"/>
          <w:szCs w:val="23"/>
          <w:lang w:val="en-IN"/>
        </w:rPr>
        <w:t xml:space="preserve"> [Unpublished research project]. Department of Management Studies, R. J. College, Mumbai.</w:t>
      </w:r>
    </w:p>
    <w:p w14:paraId="7CD3D03A" w14:textId="24173BFD" w:rsidR="00821B5A" w:rsidRPr="00821B5A" w:rsidRDefault="00821B5A" w:rsidP="00821B5A">
      <w:pPr>
        <w:spacing w:line="276" w:lineRule="auto"/>
        <w:jc w:val="both"/>
        <w:rPr>
          <w:bCs/>
          <w:sz w:val="23"/>
          <w:szCs w:val="23"/>
          <w:lang w:val="en-IN"/>
        </w:rPr>
      </w:pPr>
      <w:r>
        <w:rPr>
          <w:bCs/>
          <w:sz w:val="23"/>
          <w:szCs w:val="23"/>
          <w:lang w:val="en-IN"/>
        </w:rPr>
        <w:t xml:space="preserve">[2] </w:t>
      </w:r>
      <w:r w:rsidRPr="00821B5A">
        <w:rPr>
          <w:bCs/>
          <w:sz w:val="23"/>
          <w:szCs w:val="23"/>
          <w:lang w:val="en-IN"/>
        </w:rPr>
        <w:t xml:space="preserve">Kotler, P., Keller, K. L., Koshy, A., &amp; </w:t>
      </w:r>
      <w:proofErr w:type="spellStart"/>
      <w:r w:rsidRPr="00821B5A">
        <w:rPr>
          <w:bCs/>
          <w:sz w:val="23"/>
          <w:szCs w:val="23"/>
          <w:lang w:val="en-IN"/>
        </w:rPr>
        <w:t>Jha</w:t>
      </w:r>
      <w:proofErr w:type="spellEnd"/>
      <w:r w:rsidRPr="00821B5A">
        <w:rPr>
          <w:bCs/>
          <w:sz w:val="23"/>
          <w:szCs w:val="23"/>
          <w:lang w:val="en-IN"/>
        </w:rPr>
        <w:t xml:space="preserve">, M. (2018). </w:t>
      </w:r>
      <w:r w:rsidRPr="00821B5A">
        <w:rPr>
          <w:bCs/>
          <w:i/>
          <w:iCs/>
          <w:sz w:val="23"/>
          <w:szCs w:val="23"/>
          <w:lang w:val="en-IN"/>
        </w:rPr>
        <w:t>Marketing management: A South Asian perspective</w:t>
      </w:r>
      <w:r w:rsidRPr="00821B5A">
        <w:rPr>
          <w:bCs/>
          <w:sz w:val="23"/>
          <w:szCs w:val="23"/>
          <w:lang w:val="en-IN"/>
        </w:rPr>
        <w:t xml:space="preserve"> (14th </w:t>
      </w:r>
      <w:proofErr w:type="gramStart"/>
      <w:r w:rsidRPr="00821B5A">
        <w:rPr>
          <w:bCs/>
          <w:sz w:val="23"/>
          <w:szCs w:val="23"/>
          <w:lang w:val="en-IN"/>
        </w:rPr>
        <w:t>ed</w:t>
      </w:r>
      <w:proofErr w:type="gramEnd"/>
      <w:r w:rsidRPr="00821B5A">
        <w:rPr>
          <w:bCs/>
          <w:sz w:val="23"/>
          <w:szCs w:val="23"/>
          <w:lang w:val="en-IN"/>
        </w:rPr>
        <w:t>.). Pearson Education.</w:t>
      </w:r>
    </w:p>
    <w:p w14:paraId="586E3079" w14:textId="77777777" w:rsidR="00384E86" w:rsidRDefault="00821B5A" w:rsidP="00821B5A">
      <w:pPr>
        <w:spacing w:line="276" w:lineRule="auto"/>
        <w:jc w:val="both"/>
        <w:rPr>
          <w:bCs/>
          <w:sz w:val="23"/>
          <w:szCs w:val="23"/>
          <w:lang w:val="en-IN"/>
        </w:rPr>
      </w:pPr>
      <w:r>
        <w:rPr>
          <w:bCs/>
          <w:sz w:val="23"/>
          <w:szCs w:val="23"/>
          <w:lang w:val="en-IN"/>
        </w:rPr>
        <w:t xml:space="preserve">[3] </w:t>
      </w:r>
      <w:proofErr w:type="spellStart"/>
      <w:r w:rsidRPr="00821B5A">
        <w:rPr>
          <w:bCs/>
          <w:sz w:val="23"/>
          <w:szCs w:val="23"/>
          <w:lang w:val="en-IN"/>
        </w:rPr>
        <w:t>Norvilitis</w:t>
      </w:r>
      <w:proofErr w:type="spellEnd"/>
      <w:r w:rsidRPr="00821B5A">
        <w:rPr>
          <w:bCs/>
          <w:sz w:val="23"/>
          <w:szCs w:val="23"/>
          <w:lang w:val="en-IN"/>
        </w:rPr>
        <w:t xml:space="preserve">, J. M., &amp; Linn, B. K. (2021). The role of student debt and debt anxiety in college student financial well-being. </w:t>
      </w:r>
      <w:r w:rsidRPr="00821B5A">
        <w:rPr>
          <w:bCs/>
          <w:i/>
          <w:iCs/>
          <w:sz w:val="23"/>
          <w:szCs w:val="23"/>
          <w:lang w:val="en-IN"/>
        </w:rPr>
        <w:t>Journal of Student Financial Aid</w:t>
      </w:r>
      <w:r w:rsidRPr="00821B5A">
        <w:rPr>
          <w:bCs/>
          <w:sz w:val="23"/>
          <w:szCs w:val="23"/>
          <w:lang w:val="en-IN"/>
        </w:rPr>
        <w:t xml:space="preserve">, 50(3), Article 3. </w:t>
      </w:r>
    </w:p>
    <w:p w14:paraId="64E84ADD" w14:textId="1646649B" w:rsidR="00821B5A" w:rsidRPr="00821B5A" w:rsidRDefault="00821B5A" w:rsidP="00821B5A">
      <w:pPr>
        <w:spacing w:line="276" w:lineRule="auto"/>
        <w:jc w:val="both"/>
        <w:rPr>
          <w:bCs/>
          <w:sz w:val="23"/>
          <w:szCs w:val="23"/>
          <w:lang w:val="en-IN"/>
        </w:rPr>
      </w:pPr>
      <w:r w:rsidRPr="00384E86">
        <w:rPr>
          <w:bCs/>
          <w:sz w:val="23"/>
          <w:szCs w:val="23"/>
          <w:lang w:val="en-IN"/>
        </w:rPr>
        <w:t>https://doi.org/10.55738/1090-3275.1030</w:t>
      </w:r>
    </w:p>
    <w:p w14:paraId="3E8CDBA0" w14:textId="09551654" w:rsidR="00821B5A" w:rsidRPr="00821B5A" w:rsidRDefault="00821B5A" w:rsidP="00821B5A">
      <w:pPr>
        <w:spacing w:line="276" w:lineRule="auto"/>
        <w:jc w:val="both"/>
        <w:rPr>
          <w:bCs/>
          <w:sz w:val="23"/>
          <w:szCs w:val="23"/>
          <w:lang w:val="en-IN"/>
        </w:rPr>
      </w:pPr>
      <w:r>
        <w:rPr>
          <w:bCs/>
          <w:sz w:val="23"/>
          <w:szCs w:val="23"/>
          <w:lang w:val="en-IN"/>
        </w:rPr>
        <w:t xml:space="preserve">[4] </w:t>
      </w:r>
      <w:proofErr w:type="spellStart"/>
      <w:r w:rsidRPr="00821B5A">
        <w:rPr>
          <w:bCs/>
          <w:sz w:val="23"/>
          <w:szCs w:val="23"/>
          <w:lang w:val="en-IN"/>
        </w:rPr>
        <w:t>Thapa</w:t>
      </w:r>
      <w:proofErr w:type="spellEnd"/>
      <w:r w:rsidRPr="00821B5A">
        <w:rPr>
          <w:bCs/>
          <w:sz w:val="23"/>
          <w:szCs w:val="23"/>
          <w:lang w:val="en-IN"/>
        </w:rPr>
        <w:t xml:space="preserve">, B. S. (2015). Financial literacy of college students and the effects of demographic factors. </w:t>
      </w:r>
      <w:r w:rsidRPr="00821B5A">
        <w:rPr>
          <w:bCs/>
          <w:i/>
          <w:iCs/>
          <w:sz w:val="23"/>
          <w:szCs w:val="23"/>
          <w:lang w:val="en-IN"/>
        </w:rPr>
        <w:t>International Journal of Research</w:t>
      </w:r>
      <w:r w:rsidRPr="00821B5A">
        <w:rPr>
          <w:bCs/>
          <w:sz w:val="23"/>
          <w:szCs w:val="23"/>
          <w:lang w:val="en-IN"/>
        </w:rPr>
        <w:t>, 2(4), 45–52.</w:t>
      </w:r>
    </w:p>
    <w:p w14:paraId="3B2D7E55" w14:textId="77777777" w:rsidR="0011478A" w:rsidRPr="00821B5A" w:rsidRDefault="0011478A" w:rsidP="00821B5A">
      <w:pPr>
        <w:spacing w:line="276" w:lineRule="auto"/>
        <w:jc w:val="both"/>
        <w:rPr>
          <w:sz w:val="23"/>
          <w:szCs w:val="23"/>
        </w:rPr>
      </w:pPr>
    </w:p>
    <w:sectPr w:rsidR="0011478A" w:rsidRPr="00821B5A" w:rsidSect="00F724DC">
      <w:headerReference w:type="default" r:id="rId8"/>
      <w:footerReference w:type="default" r:id="rId9"/>
      <w:pgSz w:w="11906" w:h="16838"/>
      <w:pgMar w:top="1440" w:right="1440" w:bottom="1440" w:left="1440" w:header="708" w:footer="708" w:gutter="0"/>
      <w:pgNumType w:start="1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C7859" w14:textId="77777777" w:rsidR="002E1B00" w:rsidRDefault="002E1B00" w:rsidP="009114F1">
      <w:r>
        <w:separator/>
      </w:r>
    </w:p>
  </w:endnote>
  <w:endnote w:type="continuationSeparator" w:id="0">
    <w:p w14:paraId="780366CB" w14:textId="77777777" w:rsidR="002E1B00" w:rsidRDefault="002E1B00" w:rsidP="0091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282344"/>
      <w:docPartObj>
        <w:docPartGallery w:val="Page Numbers (Bottom of Page)"/>
        <w:docPartUnique/>
      </w:docPartObj>
    </w:sdtPr>
    <w:sdtEndPr>
      <w:rPr>
        <w:noProof/>
      </w:rPr>
    </w:sdtEndPr>
    <w:sdtContent>
      <w:p w14:paraId="5AF1E377" w14:textId="33471862" w:rsidR="00D96EBE" w:rsidRDefault="00D96EBE" w:rsidP="004B2E20">
        <w:pPr>
          <w:pStyle w:val="Footer"/>
          <w:pBdr>
            <w:bottom w:val="single" w:sz="6" w:space="1" w:color="auto"/>
          </w:pBdr>
        </w:pPr>
      </w:p>
      <w:p w14:paraId="36D5186C" w14:textId="22B5FF70" w:rsidR="00A86E2C" w:rsidRDefault="002E1B00" w:rsidP="004B2E20">
        <w:pPr>
          <w:pStyle w:val="Footer"/>
        </w:pPr>
        <w:r>
          <w:pict w14:anchorId="0AE01440">
            <v:rect id="_x0000_i1026" style="width:451.3pt;height:4pt" o:hralign="center" o:hrstd="t" o:hrnoshade="t" o:hr="t" fillcolor="#375623 [1609]" stroked="f"/>
          </w:pict>
        </w:r>
      </w:p>
      <w:p w14:paraId="750BC9BA" w14:textId="21F7BD59" w:rsidR="00D96EBE" w:rsidRDefault="00D96EBE" w:rsidP="004B2E20">
        <w:pPr>
          <w:pStyle w:val="Footer"/>
        </w:pPr>
        <w:r>
          <w:t xml:space="preserve">SLIJMS © All Rights are Reserved </w:t>
        </w:r>
        <w:r>
          <w:tab/>
        </w:r>
        <w:r>
          <w:rPr>
            <w:i/>
          </w:rPr>
          <w:tab/>
        </w:r>
        <w:r>
          <w:fldChar w:fldCharType="begin"/>
        </w:r>
        <w:r>
          <w:instrText xml:space="preserve"> PAGE   \* MERGEFORMAT </w:instrText>
        </w:r>
        <w:r>
          <w:fldChar w:fldCharType="separate"/>
        </w:r>
        <w:r w:rsidR="00384E86">
          <w:rPr>
            <w:noProof/>
          </w:rPr>
          <w:t>152</w:t>
        </w:r>
        <w:r>
          <w:rPr>
            <w:noProof/>
          </w:rPr>
          <w:fldChar w:fldCharType="end"/>
        </w:r>
      </w:p>
    </w:sdtContent>
  </w:sdt>
  <w:p w14:paraId="2C57263D" w14:textId="77777777" w:rsidR="00D96EBE" w:rsidRDefault="00D96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55843" w14:textId="77777777" w:rsidR="002E1B00" w:rsidRDefault="002E1B00" w:rsidP="009114F1">
      <w:r>
        <w:separator/>
      </w:r>
    </w:p>
  </w:footnote>
  <w:footnote w:type="continuationSeparator" w:id="0">
    <w:p w14:paraId="405DF41E" w14:textId="77777777" w:rsidR="002E1B00" w:rsidRDefault="002E1B00" w:rsidP="00911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ED680" w14:textId="31C7249A" w:rsidR="00A86E2C" w:rsidRPr="00A86E2C" w:rsidRDefault="0012428E" w:rsidP="00C56073">
    <w:pPr>
      <w:pStyle w:val="Heading2"/>
      <w:spacing w:before="0" w:beforeAutospacing="0" w:after="0" w:afterAutospacing="0" w:line="276" w:lineRule="auto"/>
      <w:rPr>
        <w:color w:val="131E0C"/>
        <w:sz w:val="28"/>
        <w:szCs w:val="28"/>
      </w:rPr>
    </w:pPr>
    <w:r w:rsidRPr="00A86E2C">
      <w:rPr>
        <w:noProof/>
        <w:color w:val="131E0C"/>
        <w:sz w:val="28"/>
        <w:szCs w:val="28"/>
      </w:rPr>
      <w:drawing>
        <wp:anchor distT="0" distB="0" distL="114300" distR="114300" simplePos="0" relativeHeight="251658240" behindDoc="1" locked="0" layoutInCell="1" allowOverlap="1" wp14:anchorId="4AB1D195" wp14:editId="69962E16">
          <wp:simplePos x="0" y="0"/>
          <wp:positionH relativeFrom="column">
            <wp:posOffset>-434340</wp:posOffset>
          </wp:positionH>
          <wp:positionV relativeFrom="page">
            <wp:posOffset>160020</wp:posOffset>
          </wp:positionV>
          <wp:extent cx="1593850" cy="1593850"/>
          <wp:effectExtent l="0" t="0" r="0" b="0"/>
          <wp:wrapTight wrapText="bothSides">
            <wp:wrapPolygon edited="0">
              <wp:start x="9294" y="516"/>
              <wp:lineTo x="7487" y="1291"/>
              <wp:lineTo x="2582" y="4389"/>
              <wp:lineTo x="1033" y="9294"/>
              <wp:lineTo x="1549" y="13425"/>
              <wp:lineTo x="3873" y="17555"/>
              <wp:lineTo x="8778" y="20395"/>
              <wp:lineTo x="13167" y="20395"/>
              <wp:lineTo x="18072" y="17555"/>
              <wp:lineTo x="20395" y="13425"/>
              <wp:lineTo x="20912" y="9294"/>
              <wp:lineTo x="19363" y="5422"/>
              <wp:lineTo x="19363" y="4389"/>
              <wp:lineTo x="14457" y="1291"/>
              <wp:lineTo x="12650" y="516"/>
              <wp:lineTo x="9294" y="516"/>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93850" cy="1593850"/>
                  </a:xfrm>
                  <a:prstGeom prst="rect">
                    <a:avLst/>
                  </a:prstGeom>
                  <a:noFill/>
                </pic:spPr>
              </pic:pic>
            </a:graphicData>
          </a:graphic>
          <wp14:sizeRelH relativeFrom="margin">
            <wp14:pctWidth>0</wp14:pctWidth>
          </wp14:sizeRelH>
          <wp14:sizeRelV relativeFrom="margin">
            <wp14:pctHeight>0</wp14:pctHeight>
          </wp14:sizeRelV>
        </wp:anchor>
      </w:drawing>
    </w:r>
    <w:r w:rsidR="00075538">
      <w:rPr>
        <w:noProof/>
        <w:color w:val="131E0C"/>
        <w:sz w:val="28"/>
        <w:szCs w:val="28"/>
      </w:rPr>
      <w:t xml:space="preserve">  </w:t>
    </w:r>
    <w:r w:rsidRPr="00A86E2C">
      <w:rPr>
        <w:noProof/>
        <w:color w:val="131E0C"/>
        <w:sz w:val="28"/>
        <w:szCs w:val="28"/>
      </w:rPr>
      <w:t xml:space="preserve">STANZALEAF INTERNATIONAL JOURNAL OF MULTIDISCIPLINARY STUDIES </w:t>
    </w:r>
    <w:r w:rsidRPr="00A86E2C">
      <w:rPr>
        <w:color w:val="131E0C"/>
        <w:sz w:val="28"/>
        <w:szCs w:val="28"/>
      </w:rPr>
      <w:t>(SLIJMS)</w:t>
    </w:r>
  </w:p>
  <w:p w14:paraId="22C22D8D" w14:textId="2C07B39C" w:rsidR="0012428E" w:rsidRPr="00C56073" w:rsidRDefault="0012428E" w:rsidP="00075538">
    <w:pPr>
      <w:pStyle w:val="Heading2"/>
      <w:spacing w:before="0" w:beforeAutospacing="0" w:after="0" w:afterAutospacing="0" w:line="360" w:lineRule="auto"/>
      <w:rPr>
        <w:i/>
        <w:iCs/>
        <w:sz w:val="24"/>
        <w:szCs w:val="28"/>
      </w:rPr>
    </w:pPr>
    <w:r w:rsidRPr="00C56073">
      <w:rPr>
        <w:i/>
        <w:iCs/>
        <w:sz w:val="24"/>
        <w:szCs w:val="28"/>
      </w:rPr>
      <w:t xml:space="preserve">(ISSN: </w:t>
    </w:r>
    <w:r w:rsidRPr="00C56073">
      <w:rPr>
        <w:i/>
        <w:sz w:val="24"/>
        <w:szCs w:val="28"/>
      </w:rPr>
      <w:t>3139-3373</w:t>
    </w:r>
    <w:r w:rsidRPr="00C56073">
      <w:rPr>
        <w:i/>
        <w:iCs/>
        <w:sz w:val="24"/>
        <w:szCs w:val="28"/>
      </w:rPr>
      <w:t>)</w:t>
    </w:r>
  </w:p>
  <w:p w14:paraId="0E5A4DB2" w14:textId="72AD4DB3" w:rsidR="0012428E" w:rsidRDefault="00075538" w:rsidP="00075538">
    <w:pPr>
      <w:pStyle w:val="Header"/>
      <w:spacing w:line="360" w:lineRule="auto"/>
    </w:pPr>
    <w:r>
      <w:t xml:space="preserve"> </w:t>
    </w:r>
    <w:r w:rsidR="00434E6A">
      <w:rPr>
        <w:rStyle w:val="Strong"/>
      </w:rPr>
      <w:t>Volume 3</w:t>
    </w:r>
    <w:r w:rsidR="003432DA" w:rsidRPr="00B23DE5">
      <w:rPr>
        <w:rStyle w:val="Strong"/>
      </w:rPr>
      <w:t xml:space="preserve"> Issue </w:t>
    </w:r>
    <w:r w:rsidR="00434E6A">
      <w:rPr>
        <w:rStyle w:val="Strong"/>
      </w:rPr>
      <w:t>1 August</w:t>
    </w:r>
    <w:r w:rsidR="0012428E" w:rsidRPr="00B23DE5">
      <w:rPr>
        <w:rStyle w:val="Strong"/>
      </w:rPr>
      <w:t xml:space="preserve"> 2026</w:t>
    </w:r>
    <w:r w:rsidR="00B23DE5">
      <w:t xml:space="preserve"> </w:t>
    </w:r>
    <w:r w:rsidR="0012428E">
      <w:t xml:space="preserve">- Available at </w:t>
    </w:r>
    <w:hyperlink r:id="rId2" w:history="1">
      <w:r w:rsidR="0012428E">
        <w:rPr>
          <w:rStyle w:val="Hyperlink"/>
        </w:rPr>
        <w:t>https://slijms.com</w:t>
      </w:r>
    </w:hyperlink>
    <w:r w:rsidR="0012428E">
      <w:t xml:space="preserve"> </w:t>
    </w:r>
  </w:p>
  <w:p w14:paraId="23181159" w14:textId="546F8ADE" w:rsidR="00A86E2C" w:rsidRDefault="002E1B00" w:rsidP="0012428E">
    <w:pPr>
      <w:pStyle w:val="Header"/>
      <w:spacing w:line="360" w:lineRule="auto"/>
      <w:jc w:val="center"/>
    </w:pPr>
    <w:r>
      <w:pict w14:anchorId="452A582D">
        <v:rect id="_x0000_i1025" style="width:384.4pt;height:3pt" o:hralign="center" o:hrstd="t" o:hrnoshade="t" o:hr="t" fillcolor="#375623 [1609]" stroked="f"/>
      </w:pict>
    </w:r>
  </w:p>
  <w:p w14:paraId="39ACC76A" w14:textId="77777777" w:rsidR="00D96EBE" w:rsidRPr="0012428E" w:rsidRDefault="00D96EBE" w:rsidP="001242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E45A7E"/>
    <w:multiLevelType w:val="multilevel"/>
    <w:tmpl w:val="0B982E9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nsid w:val="5C3355DF"/>
    <w:multiLevelType w:val="hybridMultilevel"/>
    <w:tmpl w:val="2722AA1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5C5C7481"/>
    <w:multiLevelType w:val="multilevel"/>
    <w:tmpl w:val="CEAEA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0A"/>
    <w:rsid w:val="0000377F"/>
    <w:rsid w:val="000141DE"/>
    <w:rsid w:val="00021233"/>
    <w:rsid w:val="00024B33"/>
    <w:rsid w:val="00033C25"/>
    <w:rsid w:val="00042721"/>
    <w:rsid w:val="000438C5"/>
    <w:rsid w:val="000456C4"/>
    <w:rsid w:val="00052BFC"/>
    <w:rsid w:val="00054F5C"/>
    <w:rsid w:val="000552C6"/>
    <w:rsid w:val="00061886"/>
    <w:rsid w:val="00064D0B"/>
    <w:rsid w:val="000751CD"/>
    <w:rsid w:val="00075538"/>
    <w:rsid w:val="000758CA"/>
    <w:rsid w:val="000B10E2"/>
    <w:rsid w:val="000B13FA"/>
    <w:rsid w:val="000D1084"/>
    <w:rsid w:val="000E08AC"/>
    <w:rsid w:val="000F4345"/>
    <w:rsid w:val="00104968"/>
    <w:rsid w:val="0011478A"/>
    <w:rsid w:val="00120BEB"/>
    <w:rsid w:val="0012428E"/>
    <w:rsid w:val="001570E4"/>
    <w:rsid w:val="001708C9"/>
    <w:rsid w:val="001724BC"/>
    <w:rsid w:val="00176144"/>
    <w:rsid w:val="00185ECD"/>
    <w:rsid w:val="001A0D89"/>
    <w:rsid w:val="001A62E5"/>
    <w:rsid w:val="001B0002"/>
    <w:rsid w:val="001B6C57"/>
    <w:rsid w:val="001C00A2"/>
    <w:rsid w:val="001C51EC"/>
    <w:rsid w:val="001C6E35"/>
    <w:rsid w:val="001D1F15"/>
    <w:rsid w:val="001D4D8E"/>
    <w:rsid w:val="0022094D"/>
    <w:rsid w:val="00244A0C"/>
    <w:rsid w:val="0029218A"/>
    <w:rsid w:val="00293BD1"/>
    <w:rsid w:val="002953C4"/>
    <w:rsid w:val="002A2252"/>
    <w:rsid w:val="002A78F8"/>
    <w:rsid w:val="002B1A5E"/>
    <w:rsid w:val="002D7CD2"/>
    <w:rsid w:val="002E1B00"/>
    <w:rsid w:val="002E3CF6"/>
    <w:rsid w:val="002F13B8"/>
    <w:rsid w:val="00304370"/>
    <w:rsid w:val="00314E3E"/>
    <w:rsid w:val="00316D7C"/>
    <w:rsid w:val="003276B8"/>
    <w:rsid w:val="0033563A"/>
    <w:rsid w:val="003432DA"/>
    <w:rsid w:val="00353BC0"/>
    <w:rsid w:val="003624B6"/>
    <w:rsid w:val="00364570"/>
    <w:rsid w:val="003710A1"/>
    <w:rsid w:val="003726CD"/>
    <w:rsid w:val="0038368C"/>
    <w:rsid w:val="00384E86"/>
    <w:rsid w:val="003B2547"/>
    <w:rsid w:val="003D7CC6"/>
    <w:rsid w:val="003E19D6"/>
    <w:rsid w:val="004071A4"/>
    <w:rsid w:val="004125F5"/>
    <w:rsid w:val="00415858"/>
    <w:rsid w:val="00431878"/>
    <w:rsid w:val="00434E6A"/>
    <w:rsid w:val="00451DFB"/>
    <w:rsid w:val="004574A6"/>
    <w:rsid w:val="00470E85"/>
    <w:rsid w:val="00471ABF"/>
    <w:rsid w:val="004804A6"/>
    <w:rsid w:val="004841F6"/>
    <w:rsid w:val="00486607"/>
    <w:rsid w:val="004A6832"/>
    <w:rsid w:val="004B2E20"/>
    <w:rsid w:val="004C3C74"/>
    <w:rsid w:val="004D05E0"/>
    <w:rsid w:val="004D152C"/>
    <w:rsid w:val="004E12CF"/>
    <w:rsid w:val="004F0904"/>
    <w:rsid w:val="004F4258"/>
    <w:rsid w:val="004F4709"/>
    <w:rsid w:val="004F4A65"/>
    <w:rsid w:val="004F5745"/>
    <w:rsid w:val="0050558A"/>
    <w:rsid w:val="00517331"/>
    <w:rsid w:val="00520B51"/>
    <w:rsid w:val="00556118"/>
    <w:rsid w:val="00580B6C"/>
    <w:rsid w:val="00582836"/>
    <w:rsid w:val="005A5820"/>
    <w:rsid w:val="005B7952"/>
    <w:rsid w:val="005C3666"/>
    <w:rsid w:val="005C3E83"/>
    <w:rsid w:val="005E0278"/>
    <w:rsid w:val="005E33BE"/>
    <w:rsid w:val="005E4A9C"/>
    <w:rsid w:val="00611C66"/>
    <w:rsid w:val="0062614D"/>
    <w:rsid w:val="0064177B"/>
    <w:rsid w:val="00670A1D"/>
    <w:rsid w:val="00682446"/>
    <w:rsid w:val="00684DF1"/>
    <w:rsid w:val="006A0F77"/>
    <w:rsid w:val="006B67B7"/>
    <w:rsid w:val="006E2DCE"/>
    <w:rsid w:val="006E5492"/>
    <w:rsid w:val="006F7395"/>
    <w:rsid w:val="007069CC"/>
    <w:rsid w:val="0072105E"/>
    <w:rsid w:val="00727005"/>
    <w:rsid w:val="00746A78"/>
    <w:rsid w:val="0076633F"/>
    <w:rsid w:val="00767AA5"/>
    <w:rsid w:val="00770D50"/>
    <w:rsid w:val="0078637C"/>
    <w:rsid w:val="007903A8"/>
    <w:rsid w:val="007A62DE"/>
    <w:rsid w:val="007B029C"/>
    <w:rsid w:val="007B6824"/>
    <w:rsid w:val="007F3D38"/>
    <w:rsid w:val="007F5212"/>
    <w:rsid w:val="008160B8"/>
    <w:rsid w:val="00821B5A"/>
    <w:rsid w:val="008315A3"/>
    <w:rsid w:val="00832DA1"/>
    <w:rsid w:val="00876E66"/>
    <w:rsid w:val="008777EB"/>
    <w:rsid w:val="008826EC"/>
    <w:rsid w:val="00885276"/>
    <w:rsid w:val="0089135E"/>
    <w:rsid w:val="00891BA1"/>
    <w:rsid w:val="00894D4C"/>
    <w:rsid w:val="008B2CA3"/>
    <w:rsid w:val="008D4398"/>
    <w:rsid w:val="008E06A5"/>
    <w:rsid w:val="008E3514"/>
    <w:rsid w:val="008E4EA3"/>
    <w:rsid w:val="008E56F6"/>
    <w:rsid w:val="008E6B09"/>
    <w:rsid w:val="009114F1"/>
    <w:rsid w:val="00914F4E"/>
    <w:rsid w:val="0091663C"/>
    <w:rsid w:val="00923A3D"/>
    <w:rsid w:val="00930418"/>
    <w:rsid w:val="00931DF9"/>
    <w:rsid w:val="00954BBC"/>
    <w:rsid w:val="00960D47"/>
    <w:rsid w:val="009818BA"/>
    <w:rsid w:val="00984C75"/>
    <w:rsid w:val="00987204"/>
    <w:rsid w:val="00995CB4"/>
    <w:rsid w:val="009D0D54"/>
    <w:rsid w:val="009D7BD6"/>
    <w:rsid w:val="009E0337"/>
    <w:rsid w:val="00A26A24"/>
    <w:rsid w:val="00A31831"/>
    <w:rsid w:val="00A3263C"/>
    <w:rsid w:val="00A519B8"/>
    <w:rsid w:val="00A5723A"/>
    <w:rsid w:val="00A63471"/>
    <w:rsid w:val="00A6353A"/>
    <w:rsid w:val="00A66F64"/>
    <w:rsid w:val="00A86E2C"/>
    <w:rsid w:val="00A92400"/>
    <w:rsid w:val="00AA753E"/>
    <w:rsid w:val="00AB43B1"/>
    <w:rsid w:val="00AC1FB8"/>
    <w:rsid w:val="00AC2307"/>
    <w:rsid w:val="00AD04E2"/>
    <w:rsid w:val="00AD1D0B"/>
    <w:rsid w:val="00AF1A11"/>
    <w:rsid w:val="00AF7EEC"/>
    <w:rsid w:val="00B044D9"/>
    <w:rsid w:val="00B063DE"/>
    <w:rsid w:val="00B21CEA"/>
    <w:rsid w:val="00B23DE5"/>
    <w:rsid w:val="00B24D3C"/>
    <w:rsid w:val="00B25A0A"/>
    <w:rsid w:val="00B47A41"/>
    <w:rsid w:val="00B71535"/>
    <w:rsid w:val="00B75E2A"/>
    <w:rsid w:val="00B85E62"/>
    <w:rsid w:val="00B86C50"/>
    <w:rsid w:val="00B909B8"/>
    <w:rsid w:val="00B94AC4"/>
    <w:rsid w:val="00BA29BB"/>
    <w:rsid w:val="00BA3208"/>
    <w:rsid w:val="00BB795F"/>
    <w:rsid w:val="00BD0B3C"/>
    <w:rsid w:val="00BD19C5"/>
    <w:rsid w:val="00BD7E48"/>
    <w:rsid w:val="00BF16A8"/>
    <w:rsid w:val="00BF7660"/>
    <w:rsid w:val="00C148C4"/>
    <w:rsid w:val="00C15E88"/>
    <w:rsid w:val="00C27138"/>
    <w:rsid w:val="00C317D2"/>
    <w:rsid w:val="00C35227"/>
    <w:rsid w:val="00C410BA"/>
    <w:rsid w:val="00C464BE"/>
    <w:rsid w:val="00C53EBC"/>
    <w:rsid w:val="00C555B8"/>
    <w:rsid w:val="00C56073"/>
    <w:rsid w:val="00CA1DD0"/>
    <w:rsid w:val="00CC368F"/>
    <w:rsid w:val="00CC3DD5"/>
    <w:rsid w:val="00CD0599"/>
    <w:rsid w:val="00CD42FF"/>
    <w:rsid w:val="00CE77C9"/>
    <w:rsid w:val="00D10065"/>
    <w:rsid w:val="00D11446"/>
    <w:rsid w:val="00D23260"/>
    <w:rsid w:val="00D44D1B"/>
    <w:rsid w:val="00D44FDA"/>
    <w:rsid w:val="00D5265E"/>
    <w:rsid w:val="00D75944"/>
    <w:rsid w:val="00D96EBE"/>
    <w:rsid w:val="00DB0360"/>
    <w:rsid w:val="00DD64CF"/>
    <w:rsid w:val="00DF3ADF"/>
    <w:rsid w:val="00E01C96"/>
    <w:rsid w:val="00E271EF"/>
    <w:rsid w:val="00E30AE4"/>
    <w:rsid w:val="00E4569C"/>
    <w:rsid w:val="00E4616A"/>
    <w:rsid w:val="00E4782B"/>
    <w:rsid w:val="00E5079F"/>
    <w:rsid w:val="00E96F6F"/>
    <w:rsid w:val="00EA2328"/>
    <w:rsid w:val="00ED1F13"/>
    <w:rsid w:val="00EE65B2"/>
    <w:rsid w:val="00EF60A6"/>
    <w:rsid w:val="00EF61EA"/>
    <w:rsid w:val="00F167BD"/>
    <w:rsid w:val="00F3093E"/>
    <w:rsid w:val="00F339F1"/>
    <w:rsid w:val="00F35E73"/>
    <w:rsid w:val="00F5011F"/>
    <w:rsid w:val="00F51544"/>
    <w:rsid w:val="00F724DC"/>
    <w:rsid w:val="00F74EFD"/>
    <w:rsid w:val="00FE44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D71A3"/>
  <w15:chartTrackingRefBased/>
  <w15:docId w15:val="{E39FDB05-44DB-4642-AA23-F9F0AF04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DCE"/>
    <w:pPr>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91663C"/>
    <w:pPr>
      <w:spacing w:before="100" w:beforeAutospacing="1" w:after="100" w:afterAutospacing="1"/>
      <w:outlineLvl w:val="0"/>
    </w:pPr>
    <w:rPr>
      <w:b/>
      <w:bCs/>
      <w:kern w:val="36"/>
      <w:sz w:val="48"/>
      <w:szCs w:val="48"/>
      <w:lang w:val="en-IN" w:eastAsia="en-IN"/>
    </w:rPr>
  </w:style>
  <w:style w:type="paragraph" w:styleId="Heading2">
    <w:name w:val="heading 2"/>
    <w:basedOn w:val="Normal"/>
    <w:link w:val="Heading2Char"/>
    <w:uiPriority w:val="9"/>
    <w:qFormat/>
    <w:rsid w:val="0091663C"/>
    <w:pPr>
      <w:spacing w:before="100" w:beforeAutospacing="1" w:after="100" w:afterAutospacing="1"/>
      <w:outlineLvl w:val="1"/>
    </w:pPr>
    <w:rPr>
      <w:b/>
      <w:bCs/>
      <w:sz w:val="36"/>
      <w:szCs w:val="36"/>
      <w:lang w:val="en-IN" w:eastAsia="en-IN"/>
    </w:rPr>
  </w:style>
  <w:style w:type="paragraph" w:styleId="Heading3">
    <w:name w:val="heading 3"/>
    <w:basedOn w:val="Normal"/>
    <w:next w:val="Normal"/>
    <w:link w:val="Heading3Char"/>
    <w:uiPriority w:val="9"/>
    <w:semiHidden/>
    <w:unhideWhenUsed/>
    <w:qFormat/>
    <w:rsid w:val="00923A3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31DF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4F1"/>
    <w:pPr>
      <w:tabs>
        <w:tab w:val="center" w:pos="4513"/>
        <w:tab w:val="right" w:pos="9026"/>
      </w:tabs>
    </w:pPr>
  </w:style>
  <w:style w:type="character" w:customStyle="1" w:styleId="HeaderChar">
    <w:name w:val="Header Char"/>
    <w:basedOn w:val="DefaultParagraphFont"/>
    <w:link w:val="Header"/>
    <w:uiPriority w:val="99"/>
    <w:rsid w:val="009114F1"/>
  </w:style>
  <w:style w:type="paragraph" w:styleId="Footer">
    <w:name w:val="footer"/>
    <w:basedOn w:val="Normal"/>
    <w:link w:val="FooterChar"/>
    <w:uiPriority w:val="99"/>
    <w:unhideWhenUsed/>
    <w:rsid w:val="009114F1"/>
    <w:pPr>
      <w:tabs>
        <w:tab w:val="center" w:pos="4513"/>
        <w:tab w:val="right" w:pos="9026"/>
      </w:tabs>
    </w:pPr>
  </w:style>
  <w:style w:type="character" w:customStyle="1" w:styleId="FooterChar">
    <w:name w:val="Footer Char"/>
    <w:basedOn w:val="DefaultParagraphFont"/>
    <w:link w:val="Footer"/>
    <w:uiPriority w:val="99"/>
    <w:rsid w:val="009114F1"/>
  </w:style>
  <w:style w:type="character" w:styleId="Hyperlink">
    <w:name w:val="Hyperlink"/>
    <w:basedOn w:val="DefaultParagraphFont"/>
    <w:uiPriority w:val="99"/>
    <w:unhideWhenUsed/>
    <w:rsid w:val="009114F1"/>
    <w:rPr>
      <w:color w:val="0563C1" w:themeColor="hyperlink"/>
      <w:u w:val="single"/>
    </w:rPr>
  </w:style>
  <w:style w:type="paragraph" w:styleId="ListParagraph">
    <w:name w:val="List Paragraph"/>
    <w:qFormat/>
    <w:rsid w:val="006E2DCE"/>
    <w:pPr>
      <w:spacing w:after="0" w:line="240" w:lineRule="auto"/>
    </w:pPr>
    <w:rPr>
      <w:rFonts w:ascii="Times New Roman" w:eastAsia="Times New Roman" w:hAnsi="Times New Roman" w:cs="Times New Roman"/>
      <w:lang w:val="en-US"/>
    </w:rPr>
  </w:style>
  <w:style w:type="table" w:styleId="TableGrid">
    <w:name w:val="Table Grid"/>
    <w:basedOn w:val="TableNormal"/>
    <w:uiPriority w:val="39"/>
    <w:rsid w:val="006E2DCE"/>
    <w:pPr>
      <w:spacing w:after="0"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1663C"/>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1663C"/>
    <w:rPr>
      <w:rFonts w:ascii="Times New Roman" w:eastAsia="Times New Roman" w:hAnsi="Times New Roman" w:cs="Times New Roman"/>
      <w:b/>
      <w:bCs/>
      <w:sz w:val="36"/>
      <w:szCs w:val="36"/>
      <w:lang w:eastAsia="en-IN"/>
    </w:rPr>
  </w:style>
  <w:style w:type="paragraph" w:customStyle="1" w:styleId="isselectedend">
    <w:name w:val="isselectedend"/>
    <w:basedOn w:val="Normal"/>
    <w:rsid w:val="0091663C"/>
    <w:pPr>
      <w:spacing w:before="100" w:beforeAutospacing="1" w:after="100" w:afterAutospacing="1"/>
    </w:pPr>
    <w:rPr>
      <w:sz w:val="24"/>
      <w:szCs w:val="24"/>
      <w:lang w:val="en-IN" w:eastAsia="en-IN"/>
    </w:rPr>
  </w:style>
  <w:style w:type="character" w:styleId="Strong">
    <w:name w:val="Strong"/>
    <w:basedOn w:val="DefaultParagraphFont"/>
    <w:uiPriority w:val="22"/>
    <w:qFormat/>
    <w:rsid w:val="0091663C"/>
    <w:rPr>
      <w:b/>
      <w:bCs/>
    </w:rPr>
  </w:style>
  <w:style w:type="paragraph" w:styleId="NormalWeb">
    <w:name w:val="Normal (Web)"/>
    <w:basedOn w:val="Normal"/>
    <w:uiPriority w:val="99"/>
    <w:semiHidden/>
    <w:unhideWhenUsed/>
    <w:rsid w:val="0091663C"/>
    <w:pPr>
      <w:spacing w:before="100" w:beforeAutospacing="1" w:after="100" w:afterAutospacing="1"/>
    </w:pPr>
    <w:rPr>
      <w:sz w:val="24"/>
      <w:szCs w:val="24"/>
      <w:lang w:val="en-IN" w:eastAsia="en-IN"/>
    </w:rPr>
  </w:style>
  <w:style w:type="character" w:styleId="SubtleEmphasis">
    <w:name w:val="Subtle Emphasis"/>
    <w:basedOn w:val="DefaultParagraphFont"/>
    <w:uiPriority w:val="19"/>
    <w:qFormat/>
    <w:rsid w:val="00B23DE5"/>
    <w:rPr>
      <w:i/>
      <w:iCs/>
      <w:color w:val="404040" w:themeColor="text1" w:themeTint="BF"/>
    </w:rPr>
  </w:style>
  <w:style w:type="table" w:styleId="PlainTable1">
    <w:name w:val="Plain Table 1"/>
    <w:basedOn w:val="TableNormal"/>
    <w:uiPriority w:val="41"/>
    <w:rsid w:val="00EF60A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923A3D"/>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931DF9"/>
    <w:rPr>
      <w:rFonts w:asciiTheme="majorHAnsi" w:eastAsiaTheme="majorEastAsia" w:hAnsiTheme="majorHAnsi" w:cstheme="majorBidi"/>
      <w:i/>
      <w:iCs/>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95473">
      <w:bodyDiv w:val="1"/>
      <w:marLeft w:val="0"/>
      <w:marRight w:val="0"/>
      <w:marTop w:val="0"/>
      <w:marBottom w:val="0"/>
      <w:divBdr>
        <w:top w:val="none" w:sz="0" w:space="0" w:color="auto"/>
        <w:left w:val="none" w:sz="0" w:space="0" w:color="auto"/>
        <w:bottom w:val="none" w:sz="0" w:space="0" w:color="auto"/>
        <w:right w:val="none" w:sz="0" w:space="0" w:color="auto"/>
      </w:divBdr>
    </w:div>
    <w:div w:id="86578095">
      <w:bodyDiv w:val="1"/>
      <w:marLeft w:val="0"/>
      <w:marRight w:val="0"/>
      <w:marTop w:val="0"/>
      <w:marBottom w:val="0"/>
      <w:divBdr>
        <w:top w:val="none" w:sz="0" w:space="0" w:color="auto"/>
        <w:left w:val="none" w:sz="0" w:space="0" w:color="auto"/>
        <w:bottom w:val="none" w:sz="0" w:space="0" w:color="auto"/>
        <w:right w:val="none" w:sz="0" w:space="0" w:color="auto"/>
      </w:divBdr>
      <w:divsChild>
        <w:div w:id="1274479039">
          <w:marLeft w:val="0"/>
          <w:marRight w:val="0"/>
          <w:marTop w:val="0"/>
          <w:marBottom w:val="0"/>
          <w:divBdr>
            <w:top w:val="none" w:sz="0" w:space="0" w:color="auto"/>
            <w:left w:val="none" w:sz="0" w:space="0" w:color="auto"/>
            <w:bottom w:val="none" w:sz="0" w:space="0" w:color="auto"/>
            <w:right w:val="none" w:sz="0" w:space="0" w:color="auto"/>
          </w:divBdr>
        </w:div>
      </w:divsChild>
    </w:div>
    <w:div w:id="222835804">
      <w:bodyDiv w:val="1"/>
      <w:marLeft w:val="0"/>
      <w:marRight w:val="0"/>
      <w:marTop w:val="0"/>
      <w:marBottom w:val="0"/>
      <w:divBdr>
        <w:top w:val="none" w:sz="0" w:space="0" w:color="auto"/>
        <w:left w:val="none" w:sz="0" w:space="0" w:color="auto"/>
        <w:bottom w:val="none" w:sz="0" w:space="0" w:color="auto"/>
        <w:right w:val="none" w:sz="0" w:space="0" w:color="auto"/>
      </w:divBdr>
    </w:div>
    <w:div w:id="251283480">
      <w:bodyDiv w:val="1"/>
      <w:marLeft w:val="0"/>
      <w:marRight w:val="0"/>
      <w:marTop w:val="0"/>
      <w:marBottom w:val="0"/>
      <w:divBdr>
        <w:top w:val="none" w:sz="0" w:space="0" w:color="auto"/>
        <w:left w:val="none" w:sz="0" w:space="0" w:color="auto"/>
        <w:bottom w:val="none" w:sz="0" w:space="0" w:color="auto"/>
        <w:right w:val="none" w:sz="0" w:space="0" w:color="auto"/>
      </w:divBdr>
    </w:div>
    <w:div w:id="305743902">
      <w:bodyDiv w:val="1"/>
      <w:marLeft w:val="0"/>
      <w:marRight w:val="0"/>
      <w:marTop w:val="0"/>
      <w:marBottom w:val="0"/>
      <w:divBdr>
        <w:top w:val="none" w:sz="0" w:space="0" w:color="auto"/>
        <w:left w:val="none" w:sz="0" w:space="0" w:color="auto"/>
        <w:bottom w:val="none" w:sz="0" w:space="0" w:color="auto"/>
        <w:right w:val="none" w:sz="0" w:space="0" w:color="auto"/>
      </w:divBdr>
    </w:div>
    <w:div w:id="461968359">
      <w:bodyDiv w:val="1"/>
      <w:marLeft w:val="0"/>
      <w:marRight w:val="0"/>
      <w:marTop w:val="0"/>
      <w:marBottom w:val="0"/>
      <w:divBdr>
        <w:top w:val="none" w:sz="0" w:space="0" w:color="auto"/>
        <w:left w:val="none" w:sz="0" w:space="0" w:color="auto"/>
        <w:bottom w:val="none" w:sz="0" w:space="0" w:color="auto"/>
        <w:right w:val="none" w:sz="0" w:space="0" w:color="auto"/>
      </w:divBdr>
    </w:div>
    <w:div w:id="514684730">
      <w:bodyDiv w:val="1"/>
      <w:marLeft w:val="0"/>
      <w:marRight w:val="0"/>
      <w:marTop w:val="0"/>
      <w:marBottom w:val="0"/>
      <w:divBdr>
        <w:top w:val="none" w:sz="0" w:space="0" w:color="auto"/>
        <w:left w:val="none" w:sz="0" w:space="0" w:color="auto"/>
        <w:bottom w:val="none" w:sz="0" w:space="0" w:color="auto"/>
        <w:right w:val="none" w:sz="0" w:space="0" w:color="auto"/>
      </w:divBdr>
    </w:div>
    <w:div w:id="524371530">
      <w:bodyDiv w:val="1"/>
      <w:marLeft w:val="0"/>
      <w:marRight w:val="0"/>
      <w:marTop w:val="0"/>
      <w:marBottom w:val="0"/>
      <w:divBdr>
        <w:top w:val="none" w:sz="0" w:space="0" w:color="auto"/>
        <w:left w:val="none" w:sz="0" w:space="0" w:color="auto"/>
        <w:bottom w:val="none" w:sz="0" w:space="0" w:color="auto"/>
        <w:right w:val="none" w:sz="0" w:space="0" w:color="auto"/>
      </w:divBdr>
    </w:div>
    <w:div w:id="536478366">
      <w:bodyDiv w:val="1"/>
      <w:marLeft w:val="0"/>
      <w:marRight w:val="0"/>
      <w:marTop w:val="0"/>
      <w:marBottom w:val="0"/>
      <w:divBdr>
        <w:top w:val="none" w:sz="0" w:space="0" w:color="auto"/>
        <w:left w:val="none" w:sz="0" w:space="0" w:color="auto"/>
        <w:bottom w:val="none" w:sz="0" w:space="0" w:color="auto"/>
        <w:right w:val="none" w:sz="0" w:space="0" w:color="auto"/>
      </w:divBdr>
    </w:div>
    <w:div w:id="547497757">
      <w:bodyDiv w:val="1"/>
      <w:marLeft w:val="0"/>
      <w:marRight w:val="0"/>
      <w:marTop w:val="0"/>
      <w:marBottom w:val="0"/>
      <w:divBdr>
        <w:top w:val="none" w:sz="0" w:space="0" w:color="auto"/>
        <w:left w:val="none" w:sz="0" w:space="0" w:color="auto"/>
        <w:bottom w:val="none" w:sz="0" w:space="0" w:color="auto"/>
        <w:right w:val="none" w:sz="0" w:space="0" w:color="auto"/>
      </w:divBdr>
    </w:div>
    <w:div w:id="602345443">
      <w:bodyDiv w:val="1"/>
      <w:marLeft w:val="0"/>
      <w:marRight w:val="0"/>
      <w:marTop w:val="0"/>
      <w:marBottom w:val="0"/>
      <w:divBdr>
        <w:top w:val="none" w:sz="0" w:space="0" w:color="auto"/>
        <w:left w:val="none" w:sz="0" w:space="0" w:color="auto"/>
        <w:bottom w:val="none" w:sz="0" w:space="0" w:color="auto"/>
        <w:right w:val="none" w:sz="0" w:space="0" w:color="auto"/>
      </w:divBdr>
    </w:div>
    <w:div w:id="623344680">
      <w:bodyDiv w:val="1"/>
      <w:marLeft w:val="0"/>
      <w:marRight w:val="0"/>
      <w:marTop w:val="0"/>
      <w:marBottom w:val="0"/>
      <w:divBdr>
        <w:top w:val="none" w:sz="0" w:space="0" w:color="auto"/>
        <w:left w:val="none" w:sz="0" w:space="0" w:color="auto"/>
        <w:bottom w:val="none" w:sz="0" w:space="0" w:color="auto"/>
        <w:right w:val="none" w:sz="0" w:space="0" w:color="auto"/>
      </w:divBdr>
    </w:div>
    <w:div w:id="645742128">
      <w:bodyDiv w:val="1"/>
      <w:marLeft w:val="0"/>
      <w:marRight w:val="0"/>
      <w:marTop w:val="0"/>
      <w:marBottom w:val="0"/>
      <w:divBdr>
        <w:top w:val="none" w:sz="0" w:space="0" w:color="auto"/>
        <w:left w:val="none" w:sz="0" w:space="0" w:color="auto"/>
        <w:bottom w:val="none" w:sz="0" w:space="0" w:color="auto"/>
        <w:right w:val="none" w:sz="0" w:space="0" w:color="auto"/>
      </w:divBdr>
    </w:div>
    <w:div w:id="702826281">
      <w:bodyDiv w:val="1"/>
      <w:marLeft w:val="0"/>
      <w:marRight w:val="0"/>
      <w:marTop w:val="0"/>
      <w:marBottom w:val="0"/>
      <w:divBdr>
        <w:top w:val="none" w:sz="0" w:space="0" w:color="auto"/>
        <w:left w:val="none" w:sz="0" w:space="0" w:color="auto"/>
        <w:bottom w:val="none" w:sz="0" w:space="0" w:color="auto"/>
        <w:right w:val="none" w:sz="0" w:space="0" w:color="auto"/>
      </w:divBdr>
    </w:div>
    <w:div w:id="823156240">
      <w:bodyDiv w:val="1"/>
      <w:marLeft w:val="0"/>
      <w:marRight w:val="0"/>
      <w:marTop w:val="0"/>
      <w:marBottom w:val="0"/>
      <w:divBdr>
        <w:top w:val="none" w:sz="0" w:space="0" w:color="auto"/>
        <w:left w:val="none" w:sz="0" w:space="0" w:color="auto"/>
        <w:bottom w:val="none" w:sz="0" w:space="0" w:color="auto"/>
        <w:right w:val="none" w:sz="0" w:space="0" w:color="auto"/>
      </w:divBdr>
    </w:div>
    <w:div w:id="827789055">
      <w:bodyDiv w:val="1"/>
      <w:marLeft w:val="0"/>
      <w:marRight w:val="0"/>
      <w:marTop w:val="0"/>
      <w:marBottom w:val="0"/>
      <w:divBdr>
        <w:top w:val="none" w:sz="0" w:space="0" w:color="auto"/>
        <w:left w:val="none" w:sz="0" w:space="0" w:color="auto"/>
        <w:bottom w:val="none" w:sz="0" w:space="0" w:color="auto"/>
        <w:right w:val="none" w:sz="0" w:space="0" w:color="auto"/>
      </w:divBdr>
    </w:div>
    <w:div w:id="844636444">
      <w:bodyDiv w:val="1"/>
      <w:marLeft w:val="0"/>
      <w:marRight w:val="0"/>
      <w:marTop w:val="0"/>
      <w:marBottom w:val="0"/>
      <w:divBdr>
        <w:top w:val="none" w:sz="0" w:space="0" w:color="auto"/>
        <w:left w:val="none" w:sz="0" w:space="0" w:color="auto"/>
        <w:bottom w:val="none" w:sz="0" w:space="0" w:color="auto"/>
        <w:right w:val="none" w:sz="0" w:space="0" w:color="auto"/>
      </w:divBdr>
    </w:div>
    <w:div w:id="1082920418">
      <w:bodyDiv w:val="1"/>
      <w:marLeft w:val="0"/>
      <w:marRight w:val="0"/>
      <w:marTop w:val="0"/>
      <w:marBottom w:val="0"/>
      <w:divBdr>
        <w:top w:val="none" w:sz="0" w:space="0" w:color="auto"/>
        <w:left w:val="none" w:sz="0" w:space="0" w:color="auto"/>
        <w:bottom w:val="none" w:sz="0" w:space="0" w:color="auto"/>
        <w:right w:val="none" w:sz="0" w:space="0" w:color="auto"/>
      </w:divBdr>
    </w:div>
    <w:div w:id="1229534700">
      <w:bodyDiv w:val="1"/>
      <w:marLeft w:val="0"/>
      <w:marRight w:val="0"/>
      <w:marTop w:val="0"/>
      <w:marBottom w:val="0"/>
      <w:divBdr>
        <w:top w:val="none" w:sz="0" w:space="0" w:color="auto"/>
        <w:left w:val="none" w:sz="0" w:space="0" w:color="auto"/>
        <w:bottom w:val="none" w:sz="0" w:space="0" w:color="auto"/>
        <w:right w:val="none" w:sz="0" w:space="0" w:color="auto"/>
      </w:divBdr>
    </w:div>
    <w:div w:id="1234124980">
      <w:bodyDiv w:val="1"/>
      <w:marLeft w:val="0"/>
      <w:marRight w:val="0"/>
      <w:marTop w:val="0"/>
      <w:marBottom w:val="0"/>
      <w:divBdr>
        <w:top w:val="none" w:sz="0" w:space="0" w:color="auto"/>
        <w:left w:val="none" w:sz="0" w:space="0" w:color="auto"/>
        <w:bottom w:val="none" w:sz="0" w:space="0" w:color="auto"/>
        <w:right w:val="none" w:sz="0" w:space="0" w:color="auto"/>
      </w:divBdr>
    </w:div>
    <w:div w:id="1253124752">
      <w:bodyDiv w:val="1"/>
      <w:marLeft w:val="0"/>
      <w:marRight w:val="0"/>
      <w:marTop w:val="0"/>
      <w:marBottom w:val="0"/>
      <w:divBdr>
        <w:top w:val="none" w:sz="0" w:space="0" w:color="auto"/>
        <w:left w:val="none" w:sz="0" w:space="0" w:color="auto"/>
        <w:bottom w:val="none" w:sz="0" w:space="0" w:color="auto"/>
        <w:right w:val="none" w:sz="0" w:space="0" w:color="auto"/>
      </w:divBdr>
    </w:div>
    <w:div w:id="1253972385">
      <w:bodyDiv w:val="1"/>
      <w:marLeft w:val="0"/>
      <w:marRight w:val="0"/>
      <w:marTop w:val="0"/>
      <w:marBottom w:val="0"/>
      <w:divBdr>
        <w:top w:val="none" w:sz="0" w:space="0" w:color="auto"/>
        <w:left w:val="none" w:sz="0" w:space="0" w:color="auto"/>
        <w:bottom w:val="none" w:sz="0" w:space="0" w:color="auto"/>
        <w:right w:val="none" w:sz="0" w:space="0" w:color="auto"/>
      </w:divBdr>
    </w:div>
    <w:div w:id="1282154845">
      <w:bodyDiv w:val="1"/>
      <w:marLeft w:val="0"/>
      <w:marRight w:val="0"/>
      <w:marTop w:val="0"/>
      <w:marBottom w:val="0"/>
      <w:divBdr>
        <w:top w:val="none" w:sz="0" w:space="0" w:color="auto"/>
        <w:left w:val="none" w:sz="0" w:space="0" w:color="auto"/>
        <w:bottom w:val="none" w:sz="0" w:space="0" w:color="auto"/>
        <w:right w:val="none" w:sz="0" w:space="0" w:color="auto"/>
      </w:divBdr>
    </w:div>
    <w:div w:id="1325428056">
      <w:bodyDiv w:val="1"/>
      <w:marLeft w:val="0"/>
      <w:marRight w:val="0"/>
      <w:marTop w:val="0"/>
      <w:marBottom w:val="0"/>
      <w:divBdr>
        <w:top w:val="none" w:sz="0" w:space="0" w:color="auto"/>
        <w:left w:val="none" w:sz="0" w:space="0" w:color="auto"/>
        <w:bottom w:val="none" w:sz="0" w:space="0" w:color="auto"/>
        <w:right w:val="none" w:sz="0" w:space="0" w:color="auto"/>
      </w:divBdr>
    </w:div>
    <w:div w:id="1371803161">
      <w:bodyDiv w:val="1"/>
      <w:marLeft w:val="0"/>
      <w:marRight w:val="0"/>
      <w:marTop w:val="0"/>
      <w:marBottom w:val="0"/>
      <w:divBdr>
        <w:top w:val="none" w:sz="0" w:space="0" w:color="auto"/>
        <w:left w:val="none" w:sz="0" w:space="0" w:color="auto"/>
        <w:bottom w:val="none" w:sz="0" w:space="0" w:color="auto"/>
        <w:right w:val="none" w:sz="0" w:space="0" w:color="auto"/>
      </w:divBdr>
    </w:div>
    <w:div w:id="1404139397">
      <w:bodyDiv w:val="1"/>
      <w:marLeft w:val="0"/>
      <w:marRight w:val="0"/>
      <w:marTop w:val="0"/>
      <w:marBottom w:val="0"/>
      <w:divBdr>
        <w:top w:val="none" w:sz="0" w:space="0" w:color="auto"/>
        <w:left w:val="none" w:sz="0" w:space="0" w:color="auto"/>
        <w:bottom w:val="none" w:sz="0" w:space="0" w:color="auto"/>
        <w:right w:val="none" w:sz="0" w:space="0" w:color="auto"/>
      </w:divBdr>
    </w:div>
    <w:div w:id="1421944523">
      <w:bodyDiv w:val="1"/>
      <w:marLeft w:val="0"/>
      <w:marRight w:val="0"/>
      <w:marTop w:val="0"/>
      <w:marBottom w:val="0"/>
      <w:divBdr>
        <w:top w:val="none" w:sz="0" w:space="0" w:color="auto"/>
        <w:left w:val="none" w:sz="0" w:space="0" w:color="auto"/>
        <w:bottom w:val="none" w:sz="0" w:space="0" w:color="auto"/>
        <w:right w:val="none" w:sz="0" w:space="0" w:color="auto"/>
      </w:divBdr>
    </w:div>
    <w:div w:id="1577664539">
      <w:bodyDiv w:val="1"/>
      <w:marLeft w:val="0"/>
      <w:marRight w:val="0"/>
      <w:marTop w:val="0"/>
      <w:marBottom w:val="0"/>
      <w:divBdr>
        <w:top w:val="none" w:sz="0" w:space="0" w:color="auto"/>
        <w:left w:val="none" w:sz="0" w:space="0" w:color="auto"/>
        <w:bottom w:val="none" w:sz="0" w:space="0" w:color="auto"/>
        <w:right w:val="none" w:sz="0" w:space="0" w:color="auto"/>
      </w:divBdr>
    </w:div>
    <w:div w:id="1583293664">
      <w:bodyDiv w:val="1"/>
      <w:marLeft w:val="0"/>
      <w:marRight w:val="0"/>
      <w:marTop w:val="0"/>
      <w:marBottom w:val="0"/>
      <w:divBdr>
        <w:top w:val="none" w:sz="0" w:space="0" w:color="auto"/>
        <w:left w:val="none" w:sz="0" w:space="0" w:color="auto"/>
        <w:bottom w:val="none" w:sz="0" w:space="0" w:color="auto"/>
        <w:right w:val="none" w:sz="0" w:space="0" w:color="auto"/>
      </w:divBdr>
    </w:div>
    <w:div w:id="1629583093">
      <w:bodyDiv w:val="1"/>
      <w:marLeft w:val="0"/>
      <w:marRight w:val="0"/>
      <w:marTop w:val="0"/>
      <w:marBottom w:val="0"/>
      <w:divBdr>
        <w:top w:val="none" w:sz="0" w:space="0" w:color="auto"/>
        <w:left w:val="none" w:sz="0" w:space="0" w:color="auto"/>
        <w:bottom w:val="none" w:sz="0" w:space="0" w:color="auto"/>
        <w:right w:val="none" w:sz="0" w:space="0" w:color="auto"/>
      </w:divBdr>
    </w:div>
    <w:div w:id="1676955862">
      <w:bodyDiv w:val="1"/>
      <w:marLeft w:val="0"/>
      <w:marRight w:val="0"/>
      <w:marTop w:val="0"/>
      <w:marBottom w:val="0"/>
      <w:divBdr>
        <w:top w:val="none" w:sz="0" w:space="0" w:color="auto"/>
        <w:left w:val="none" w:sz="0" w:space="0" w:color="auto"/>
        <w:bottom w:val="none" w:sz="0" w:space="0" w:color="auto"/>
        <w:right w:val="none" w:sz="0" w:space="0" w:color="auto"/>
      </w:divBdr>
    </w:div>
    <w:div w:id="1704749185">
      <w:bodyDiv w:val="1"/>
      <w:marLeft w:val="0"/>
      <w:marRight w:val="0"/>
      <w:marTop w:val="0"/>
      <w:marBottom w:val="0"/>
      <w:divBdr>
        <w:top w:val="none" w:sz="0" w:space="0" w:color="auto"/>
        <w:left w:val="none" w:sz="0" w:space="0" w:color="auto"/>
        <w:bottom w:val="none" w:sz="0" w:space="0" w:color="auto"/>
        <w:right w:val="none" w:sz="0" w:space="0" w:color="auto"/>
      </w:divBdr>
    </w:div>
    <w:div w:id="1720278190">
      <w:bodyDiv w:val="1"/>
      <w:marLeft w:val="0"/>
      <w:marRight w:val="0"/>
      <w:marTop w:val="0"/>
      <w:marBottom w:val="0"/>
      <w:divBdr>
        <w:top w:val="none" w:sz="0" w:space="0" w:color="auto"/>
        <w:left w:val="none" w:sz="0" w:space="0" w:color="auto"/>
        <w:bottom w:val="none" w:sz="0" w:space="0" w:color="auto"/>
        <w:right w:val="none" w:sz="0" w:space="0" w:color="auto"/>
      </w:divBdr>
    </w:div>
    <w:div w:id="1745831431">
      <w:bodyDiv w:val="1"/>
      <w:marLeft w:val="0"/>
      <w:marRight w:val="0"/>
      <w:marTop w:val="0"/>
      <w:marBottom w:val="0"/>
      <w:divBdr>
        <w:top w:val="none" w:sz="0" w:space="0" w:color="auto"/>
        <w:left w:val="none" w:sz="0" w:space="0" w:color="auto"/>
        <w:bottom w:val="none" w:sz="0" w:space="0" w:color="auto"/>
        <w:right w:val="none" w:sz="0" w:space="0" w:color="auto"/>
      </w:divBdr>
    </w:div>
    <w:div w:id="1764916125">
      <w:bodyDiv w:val="1"/>
      <w:marLeft w:val="0"/>
      <w:marRight w:val="0"/>
      <w:marTop w:val="0"/>
      <w:marBottom w:val="0"/>
      <w:divBdr>
        <w:top w:val="none" w:sz="0" w:space="0" w:color="auto"/>
        <w:left w:val="none" w:sz="0" w:space="0" w:color="auto"/>
        <w:bottom w:val="none" w:sz="0" w:space="0" w:color="auto"/>
        <w:right w:val="none" w:sz="0" w:space="0" w:color="auto"/>
      </w:divBdr>
      <w:divsChild>
        <w:div w:id="57018808">
          <w:marLeft w:val="0"/>
          <w:marRight w:val="0"/>
          <w:marTop w:val="0"/>
          <w:marBottom w:val="0"/>
          <w:divBdr>
            <w:top w:val="none" w:sz="0" w:space="0" w:color="auto"/>
            <w:left w:val="none" w:sz="0" w:space="0" w:color="auto"/>
            <w:bottom w:val="none" w:sz="0" w:space="0" w:color="auto"/>
            <w:right w:val="none" w:sz="0" w:space="0" w:color="auto"/>
          </w:divBdr>
        </w:div>
      </w:divsChild>
    </w:div>
    <w:div w:id="1780223832">
      <w:bodyDiv w:val="1"/>
      <w:marLeft w:val="0"/>
      <w:marRight w:val="0"/>
      <w:marTop w:val="0"/>
      <w:marBottom w:val="0"/>
      <w:divBdr>
        <w:top w:val="none" w:sz="0" w:space="0" w:color="auto"/>
        <w:left w:val="none" w:sz="0" w:space="0" w:color="auto"/>
        <w:bottom w:val="none" w:sz="0" w:space="0" w:color="auto"/>
        <w:right w:val="none" w:sz="0" w:space="0" w:color="auto"/>
      </w:divBdr>
    </w:div>
    <w:div w:id="1868181154">
      <w:bodyDiv w:val="1"/>
      <w:marLeft w:val="0"/>
      <w:marRight w:val="0"/>
      <w:marTop w:val="0"/>
      <w:marBottom w:val="0"/>
      <w:divBdr>
        <w:top w:val="none" w:sz="0" w:space="0" w:color="auto"/>
        <w:left w:val="none" w:sz="0" w:space="0" w:color="auto"/>
        <w:bottom w:val="none" w:sz="0" w:space="0" w:color="auto"/>
        <w:right w:val="none" w:sz="0" w:space="0" w:color="auto"/>
      </w:divBdr>
    </w:div>
    <w:div w:id="1879782697">
      <w:bodyDiv w:val="1"/>
      <w:marLeft w:val="0"/>
      <w:marRight w:val="0"/>
      <w:marTop w:val="0"/>
      <w:marBottom w:val="0"/>
      <w:divBdr>
        <w:top w:val="none" w:sz="0" w:space="0" w:color="auto"/>
        <w:left w:val="none" w:sz="0" w:space="0" w:color="auto"/>
        <w:bottom w:val="none" w:sz="0" w:space="0" w:color="auto"/>
        <w:right w:val="none" w:sz="0" w:space="0" w:color="auto"/>
      </w:divBdr>
    </w:div>
    <w:div w:id="1882202598">
      <w:bodyDiv w:val="1"/>
      <w:marLeft w:val="0"/>
      <w:marRight w:val="0"/>
      <w:marTop w:val="0"/>
      <w:marBottom w:val="0"/>
      <w:divBdr>
        <w:top w:val="none" w:sz="0" w:space="0" w:color="auto"/>
        <w:left w:val="none" w:sz="0" w:space="0" w:color="auto"/>
        <w:bottom w:val="none" w:sz="0" w:space="0" w:color="auto"/>
        <w:right w:val="none" w:sz="0" w:space="0" w:color="auto"/>
      </w:divBdr>
    </w:div>
    <w:div w:id="1919511785">
      <w:bodyDiv w:val="1"/>
      <w:marLeft w:val="0"/>
      <w:marRight w:val="0"/>
      <w:marTop w:val="0"/>
      <w:marBottom w:val="0"/>
      <w:divBdr>
        <w:top w:val="none" w:sz="0" w:space="0" w:color="auto"/>
        <w:left w:val="none" w:sz="0" w:space="0" w:color="auto"/>
        <w:bottom w:val="none" w:sz="0" w:space="0" w:color="auto"/>
        <w:right w:val="none" w:sz="0" w:space="0" w:color="auto"/>
      </w:divBdr>
      <w:divsChild>
        <w:div w:id="2107310382">
          <w:marLeft w:val="0"/>
          <w:marRight w:val="0"/>
          <w:marTop w:val="0"/>
          <w:marBottom w:val="0"/>
          <w:divBdr>
            <w:top w:val="none" w:sz="0" w:space="0" w:color="auto"/>
            <w:left w:val="none" w:sz="0" w:space="0" w:color="auto"/>
            <w:bottom w:val="none" w:sz="0" w:space="0" w:color="auto"/>
            <w:right w:val="none" w:sz="0" w:space="0" w:color="auto"/>
          </w:divBdr>
          <w:divsChild>
            <w:div w:id="574780250">
              <w:marLeft w:val="0"/>
              <w:marRight w:val="0"/>
              <w:marTop w:val="0"/>
              <w:marBottom w:val="0"/>
              <w:divBdr>
                <w:top w:val="none" w:sz="0" w:space="0" w:color="auto"/>
                <w:left w:val="none" w:sz="0" w:space="0" w:color="auto"/>
                <w:bottom w:val="none" w:sz="0" w:space="0" w:color="auto"/>
                <w:right w:val="none" w:sz="0" w:space="0" w:color="auto"/>
              </w:divBdr>
              <w:divsChild>
                <w:div w:id="734354005">
                  <w:marLeft w:val="0"/>
                  <w:marRight w:val="0"/>
                  <w:marTop w:val="0"/>
                  <w:marBottom w:val="0"/>
                  <w:divBdr>
                    <w:top w:val="none" w:sz="0" w:space="0" w:color="auto"/>
                    <w:left w:val="none" w:sz="0" w:space="0" w:color="auto"/>
                    <w:bottom w:val="none" w:sz="0" w:space="0" w:color="auto"/>
                    <w:right w:val="none" w:sz="0" w:space="0" w:color="auto"/>
                  </w:divBdr>
                  <w:divsChild>
                    <w:div w:id="63533629">
                      <w:marLeft w:val="0"/>
                      <w:marRight w:val="0"/>
                      <w:marTop w:val="0"/>
                      <w:marBottom w:val="0"/>
                      <w:divBdr>
                        <w:top w:val="none" w:sz="0" w:space="0" w:color="auto"/>
                        <w:left w:val="none" w:sz="0" w:space="0" w:color="auto"/>
                        <w:bottom w:val="none" w:sz="0" w:space="0" w:color="auto"/>
                        <w:right w:val="none" w:sz="0" w:space="0" w:color="auto"/>
                      </w:divBdr>
                      <w:divsChild>
                        <w:div w:id="176968313">
                          <w:marLeft w:val="0"/>
                          <w:marRight w:val="0"/>
                          <w:marTop w:val="0"/>
                          <w:marBottom w:val="0"/>
                          <w:divBdr>
                            <w:top w:val="none" w:sz="0" w:space="0" w:color="auto"/>
                            <w:left w:val="none" w:sz="0" w:space="0" w:color="auto"/>
                            <w:bottom w:val="none" w:sz="0" w:space="0" w:color="auto"/>
                            <w:right w:val="none" w:sz="0" w:space="0" w:color="auto"/>
                          </w:divBdr>
                          <w:divsChild>
                            <w:div w:id="1093819802">
                              <w:marLeft w:val="0"/>
                              <w:marRight w:val="0"/>
                              <w:marTop w:val="0"/>
                              <w:marBottom w:val="0"/>
                              <w:divBdr>
                                <w:top w:val="none" w:sz="0" w:space="0" w:color="auto"/>
                                <w:left w:val="none" w:sz="0" w:space="0" w:color="auto"/>
                                <w:bottom w:val="none" w:sz="0" w:space="0" w:color="auto"/>
                                <w:right w:val="none" w:sz="0" w:space="0" w:color="auto"/>
                              </w:divBdr>
                              <w:divsChild>
                                <w:div w:id="20803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346459">
          <w:marLeft w:val="0"/>
          <w:marRight w:val="0"/>
          <w:marTop w:val="0"/>
          <w:marBottom w:val="0"/>
          <w:divBdr>
            <w:top w:val="none" w:sz="0" w:space="0" w:color="auto"/>
            <w:left w:val="none" w:sz="0" w:space="0" w:color="auto"/>
            <w:bottom w:val="none" w:sz="0" w:space="0" w:color="auto"/>
            <w:right w:val="none" w:sz="0" w:space="0" w:color="auto"/>
          </w:divBdr>
          <w:divsChild>
            <w:div w:id="817693501">
              <w:marLeft w:val="0"/>
              <w:marRight w:val="0"/>
              <w:marTop w:val="0"/>
              <w:marBottom w:val="0"/>
              <w:divBdr>
                <w:top w:val="none" w:sz="0" w:space="0" w:color="auto"/>
                <w:left w:val="none" w:sz="0" w:space="0" w:color="auto"/>
                <w:bottom w:val="none" w:sz="0" w:space="0" w:color="auto"/>
                <w:right w:val="none" w:sz="0" w:space="0" w:color="auto"/>
              </w:divBdr>
              <w:divsChild>
                <w:div w:id="1376387176">
                  <w:marLeft w:val="0"/>
                  <w:marRight w:val="0"/>
                  <w:marTop w:val="0"/>
                  <w:marBottom w:val="0"/>
                  <w:divBdr>
                    <w:top w:val="none" w:sz="0" w:space="0" w:color="auto"/>
                    <w:left w:val="none" w:sz="0" w:space="0" w:color="auto"/>
                    <w:bottom w:val="none" w:sz="0" w:space="0" w:color="auto"/>
                    <w:right w:val="none" w:sz="0" w:space="0" w:color="auto"/>
                  </w:divBdr>
                  <w:divsChild>
                    <w:div w:id="632448449">
                      <w:marLeft w:val="0"/>
                      <w:marRight w:val="0"/>
                      <w:marTop w:val="0"/>
                      <w:marBottom w:val="0"/>
                      <w:divBdr>
                        <w:top w:val="none" w:sz="0" w:space="0" w:color="auto"/>
                        <w:left w:val="none" w:sz="0" w:space="0" w:color="auto"/>
                        <w:bottom w:val="none" w:sz="0" w:space="0" w:color="auto"/>
                        <w:right w:val="none" w:sz="0" w:space="0" w:color="auto"/>
                      </w:divBdr>
                      <w:divsChild>
                        <w:div w:id="1625843847">
                          <w:marLeft w:val="0"/>
                          <w:marRight w:val="0"/>
                          <w:marTop w:val="0"/>
                          <w:marBottom w:val="0"/>
                          <w:divBdr>
                            <w:top w:val="none" w:sz="0" w:space="0" w:color="auto"/>
                            <w:left w:val="none" w:sz="0" w:space="0" w:color="auto"/>
                            <w:bottom w:val="none" w:sz="0" w:space="0" w:color="auto"/>
                            <w:right w:val="none" w:sz="0" w:space="0" w:color="auto"/>
                          </w:divBdr>
                          <w:divsChild>
                            <w:div w:id="1217469975">
                              <w:marLeft w:val="0"/>
                              <w:marRight w:val="0"/>
                              <w:marTop w:val="0"/>
                              <w:marBottom w:val="0"/>
                              <w:divBdr>
                                <w:top w:val="none" w:sz="0" w:space="0" w:color="auto"/>
                                <w:left w:val="none" w:sz="0" w:space="0" w:color="auto"/>
                                <w:bottom w:val="none" w:sz="0" w:space="0" w:color="auto"/>
                                <w:right w:val="none" w:sz="0" w:space="0" w:color="auto"/>
                              </w:divBdr>
                              <w:divsChild>
                                <w:div w:id="139620615">
                                  <w:marLeft w:val="0"/>
                                  <w:marRight w:val="0"/>
                                  <w:marTop w:val="0"/>
                                  <w:marBottom w:val="0"/>
                                  <w:divBdr>
                                    <w:top w:val="none" w:sz="0" w:space="0" w:color="auto"/>
                                    <w:left w:val="none" w:sz="0" w:space="0" w:color="auto"/>
                                    <w:bottom w:val="none" w:sz="0" w:space="0" w:color="auto"/>
                                    <w:right w:val="none" w:sz="0" w:space="0" w:color="auto"/>
                                  </w:divBdr>
                                  <w:divsChild>
                                    <w:div w:id="14720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605624">
          <w:marLeft w:val="0"/>
          <w:marRight w:val="0"/>
          <w:marTop w:val="0"/>
          <w:marBottom w:val="0"/>
          <w:divBdr>
            <w:top w:val="none" w:sz="0" w:space="0" w:color="auto"/>
            <w:left w:val="none" w:sz="0" w:space="0" w:color="auto"/>
            <w:bottom w:val="none" w:sz="0" w:space="0" w:color="auto"/>
            <w:right w:val="none" w:sz="0" w:space="0" w:color="auto"/>
          </w:divBdr>
          <w:divsChild>
            <w:div w:id="211700296">
              <w:marLeft w:val="0"/>
              <w:marRight w:val="0"/>
              <w:marTop w:val="0"/>
              <w:marBottom w:val="0"/>
              <w:divBdr>
                <w:top w:val="none" w:sz="0" w:space="0" w:color="auto"/>
                <w:left w:val="none" w:sz="0" w:space="0" w:color="auto"/>
                <w:bottom w:val="none" w:sz="0" w:space="0" w:color="auto"/>
                <w:right w:val="none" w:sz="0" w:space="0" w:color="auto"/>
              </w:divBdr>
              <w:divsChild>
                <w:div w:id="80950069">
                  <w:marLeft w:val="0"/>
                  <w:marRight w:val="0"/>
                  <w:marTop w:val="0"/>
                  <w:marBottom w:val="0"/>
                  <w:divBdr>
                    <w:top w:val="none" w:sz="0" w:space="0" w:color="auto"/>
                    <w:left w:val="none" w:sz="0" w:space="0" w:color="auto"/>
                    <w:bottom w:val="none" w:sz="0" w:space="0" w:color="auto"/>
                    <w:right w:val="none" w:sz="0" w:space="0" w:color="auto"/>
                  </w:divBdr>
                  <w:divsChild>
                    <w:div w:id="802769381">
                      <w:marLeft w:val="0"/>
                      <w:marRight w:val="0"/>
                      <w:marTop w:val="0"/>
                      <w:marBottom w:val="0"/>
                      <w:divBdr>
                        <w:top w:val="none" w:sz="0" w:space="0" w:color="auto"/>
                        <w:left w:val="none" w:sz="0" w:space="0" w:color="auto"/>
                        <w:bottom w:val="none" w:sz="0" w:space="0" w:color="auto"/>
                        <w:right w:val="none" w:sz="0" w:space="0" w:color="auto"/>
                      </w:divBdr>
                      <w:divsChild>
                        <w:div w:id="941189058">
                          <w:marLeft w:val="0"/>
                          <w:marRight w:val="0"/>
                          <w:marTop w:val="0"/>
                          <w:marBottom w:val="0"/>
                          <w:divBdr>
                            <w:top w:val="none" w:sz="0" w:space="0" w:color="auto"/>
                            <w:left w:val="none" w:sz="0" w:space="0" w:color="auto"/>
                            <w:bottom w:val="none" w:sz="0" w:space="0" w:color="auto"/>
                            <w:right w:val="none" w:sz="0" w:space="0" w:color="auto"/>
                          </w:divBdr>
                          <w:divsChild>
                            <w:div w:id="704987772">
                              <w:marLeft w:val="0"/>
                              <w:marRight w:val="0"/>
                              <w:marTop w:val="0"/>
                              <w:marBottom w:val="0"/>
                              <w:divBdr>
                                <w:top w:val="none" w:sz="0" w:space="0" w:color="auto"/>
                                <w:left w:val="none" w:sz="0" w:space="0" w:color="auto"/>
                                <w:bottom w:val="none" w:sz="0" w:space="0" w:color="auto"/>
                                <w:right w:val="none" w:sz="0" w:space="0" w:color="auto"/>
                              </w:divBdr>
                              <w:divsChild>
                                <w:div w:id="12120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959916">
      <w:bodyDiv w:val="1"/>
      <w:marLeft w:val="0"/>
      <w:marRight w:val="0"/>
      <w:marTop w:val="0"/>
      <w:marBottom w:val="0"/>
      <w:divBdr>
        <w:top w:val="none" w:sz="0" w:space="0" w:color="auto"/>
        <w:left w:val="none" w:sz="0" w:space="0" w:color="auto"/>
        <w:bottom w:val="none" w:sz="0" w:space="0" w:color="auto"/>
        <w:right w:val="none" w:sz="0" w:space="0" w:color="auto"/>
      </w:divBdr>
    </w:div>
    <w:div w:id="2030181049">
      <w:bodyDiv w:val="1"/>
      <w:marLeft w:val="0"/>
      <w:marRight w:val="0"/>
      <w:marTop w:val="0"/>
      <w:marBottom w:val="0"/>
      <w:divBdr>
        <w:top w:val="none" w:sz="0" w:space="0" w:color="auto"/>
        <w:left w:val="none" w:sz="0" w:space="0" w:color="auto"/>
        <w:bottom w:val="none" w:sz="0" w:space="0" w:color="auto"/>
        <w:right w:val="none" w:sz="0" w:space="0" w:color="auto"/>
      </w:divBdr>
    </w:div>
    <w:div w:id="2062484575">
      <w:bodyDiv w:val="1"/>
      <w:marLeft w:val="0"/>
      <w:marRight w:val="0"/>
      <w:marTop w:val="0"/>
      <w:marBottom w:val="0"/>
      <w:divBdr>
        <w:top w:val="none" w:sz="0" w:space="0" w:color="auto"/>
        <w:left w:val="none" w:sz="0" w:space="0" w:color="auto"/>
        <w:bottom w:val="none" w:sz="0" w:space="0" w:color="auto"/>
        <w:right w:val="none" w:sz="0" w:space="0" w:color="auto"/>
      </w:divBdr>
    </w:div>
    <w:div w:id="2084331862">
      <w:bodyDiv w:val="1"/>
      <w:marLeft w:val="0"/>
      <w:marRight w:val="0"/>
      <w:marTop w:val="0"/>
      <w:marBottom w:val="0"/>
      <w:divBdr>
        <w:top w:val="none" w:sz="0" w:space="0" w:color="auto"/>
        <w:left w:val="none" w:sz="0" w:space="0" w:color="auto"/>
        <w:bottom w:val="none" w:sz="0" w:space="0" w:color="auto"/>
        <w:right w:val="none" w:sz="0" w:space="0" w:color="auto"/>
      </w:divBdr>
    </w:div>
    <w:div w:id="2092507491">
      <w:bodyDiv w:val="1"/>
      <w:marLeft w:val="0"/>
      <w:marRight w:val="0"/>
      <w:marTop w:val="0"/>
      <w:marBottom w:val="0"/>
      <w:divBdr>
        <w:top w:val="none" w:sz="0" w:space="0" w:color="auto"/>
        <w:left w:val="none" w:sz="0" w:space="0" w:color="auto"/>
        <w:bottom w:val="none" w:sz="0" w:space="0" w:color="auto"/>
        <w:right w:val="none" w:sz="0" w:space="0" w:color="auto"/>
      </w:divBdr>
    </w:div>
    <w:div w:id="2117095298">
      <w:bodyDiv w:val="1"/>
      <w:marLeft w:val="0"/>
      <w:marRight w:val="0"/>
      <w:marTop w:val="0"/>
      <w:marBottom w:val="0"/>
      <w:divBdr>
        <w:top w:val="none" w:sz="0" w:space="0" w:color="auto"/>
        <w:left w:val="none" w:sz="0" w:space="0" w:color="auto"/>
        <w:bottom w:val="none" w:sz="0" w:space="0" w:color="auto"/>
        <w:right w:val="none" w:sz="0" w:space="0" w:color="auto"/>
      </w:divBdr>
    </w:div>
    <w:div w:id="214338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slijms.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A7E19-62B0-4A8D-91D7-3982858A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6</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204</cp:revision>
  <cp:lastPrinted>2026-08-19T10:09:00Z</cp:lastPrinted>
  <dcterms:created xsi:type="dcterms:W3CDTF">2026-02-03T12:07:00Z</dcterms:created>
  <dcterms:modified xsi:type="dcterms:W3CDTF">2026-08-20T09:41:00Z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94a007f3-7403-415b-a219-422e60e65846</vt:lpwstr>
  </property>
</Properties>
</file>